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26734_WPSOffice_Level1"/>
      <w:bookmarkStart w:id="1" w:name="_Toc16839_WPSOffice_Level1"/>
      <w:bookmarkStart w:id="2" w:name="_Toc14254_WPSOffice_Level1"/>
      <w:bookmarkStart w:id="3" w:name="_Toc14020_WPSOffice_Level1"/>
      <w:r>
        <w:rPr>
          <w:rFonts w:hint="eastAsia" w:ascii="宋体" w:hAnsi="宋体" w:cs="宋体"/>
          <w:color w:val="1F2D3D"/>
          <w:sz w:val="44"/>
          <w:szCs w:val="44"/>
          <w:shd w:val="clear" w:color="auto" w:fill="FFFFFF"/>
          <w:lang w:val="en-US" w:eastAsia="zh-CN"/>
        </w:rPr>
        <w:t xml:space="preserve">       </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杭新景(杭千)高速公路2025年路面提升工程</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铣刨料回收</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2028"/>
      <w:bookmarkStart w:id="9" w:name="_Toc31523"/>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5779"/>
      <w:bookmarkStart w:id="11"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3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8095"/>
      <w:bookmarkStart w:id="17"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0879"/>
      <w:bookmarkStart w:id="21"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w:t>
      </w:r>
      <w:r>
        <w:rPr>
          <w:rFonts w:hint="eastAsia" w:ascii="宋体" w:hAnsi="宋体" w:cs="宋体"/>
          <w:b w:val="0"/>
          <w:snapToGrid w:val="0"/>
          <w:kern w:val="0"/>
          <w:sz w:val="30"/>
          <w:szCs w:val="30"/>
          <w:u w:val="single"/>
          <w:lang w:val="en-US" w:eastAsia="zh-CN"/>
        </w:rPr>
        <w:t>高</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15145"/>
      <w:bookmarkStart w:id="23" w:name="_Toc7919"/>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32386"/>
      <w:bookmarkStart w:id="25" w:name="_Toc18451"/>
      <w:bookmarkStart w:id="26" w:name="_Toc5478"/>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杭新景(杭千)高速公路2025年路面提升工程铣刨料回收</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22892"/>
      <w:bookmarkStart w:id="30" w:name="_Toc16463"/>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1C409C8A">
      <w:pPr>
        <w:keepNext w:val="0"/>
        <w:keepLines w:val="0"/>
        <w:pageBreakBefore w:val="0"/>
        <w:widowControl w:val="0"/>
        <w:numPr>
          <w:ilvl w:val="0"/>
          <w:numId w:val="0"/>
        </w:numPr>
        <w:kinsoku/>
        <w:wordWrap w:val="0"/>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z w:val="21"/>
          <w:szCs w:val="21"/>
          <w:u w:val="none"/>
          <w:lang w:val="en-US" w:eastAsia="zh-CN"/>
        </w:rPr>
      </w:pPr>
      <w:bookmarkStart w:id="31" w:name="_Toc18006"/>
      <w:bookmarkStart w:id="32" w:name="_Toc11391"/>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3"/>
      <w:r>
        <w:rPr>
          <w:rFonts w:hint="eastAsia" w:asciiTheme="minorEastAsia" w:hAnsiTheme="minorEastAsia" w:eastAsiaTheme="minorEastAsia" w:cstheme="minorEastAsia"/>
          <w:sz w:val="21"/>
          <w:szCs w:val="21"/>
          <w:u w:val="none"/>
          <w:lang w:val="en-US" w:eastAsia="zh-CN"/>
        </w:rPr>
        <w:t>杭新景（杭千）高速公路是连通杭州与金华、衡州、江西以及皖南等地区的重要通道，其主线起点为杭州市的袁浦镇北，终于杨村桥枢纽，长 95.205 公里，为双向六车道高速公路；溧宁高速公路为淳安县至龙游，路线长 62.053 公里；杭长高速为建德大同至杨村桥，与杭新景高速公路相连，路线全长 63.136 公里；千黄高速公路（淳安段）位于浙江省杭州市淳安县千岛湖风景区，路线起点以隧道形式接在建千黄高速公路（安徽段），终点至青溪立交桥，采用双向四车道高速公路工程技术标准。全线长约 246.722 公里，共设有匝道收费站25个（2个站分主、辅站）。</w:t>
      </w:r>
    </w:p>
    <w:p w14:paraId="29D14837">
      <w:pPr>
        <w:keepNext w:val="0"/>
        <w:keepLines w:val="0"/>
        <w:pageBreakBefore w:val="0"/>
        <w:widowControl w:val="0"/>
        <w:numPr>
          <w:ilvl w:val="0"/>
          <w:numId w:val="0"/>
        </w:numPr>
        <w:kinsoku/>
        <w:wordWrap w:val="0"/>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 xml:space="preserve">本项目为杭新景(杭千)高速公路2025年道路设施提升工程(路面部分)，实施范围为:S31:(-1)K+450-K0+000:G25:K2324+293-K2418+048；G4012:K286+357-K349+003；G6021:K0+000-K63+136、G4012:K234+866-K286+357。路段的病害处理、罩面、预防性养护罩面、南区道路及停车位改造、桐庐服务区北区匝道拼宽、交安设施提升、标线漆画工程等。 </w:t>
      </w:r>
      <w:bookmarkEnd w:id="31"/>
      <w:bookmarkEnd w:id="32"/>
    </w:p>
    <w:p w14:paraId="16940B39">
      <w:pPr>
        <w:keepNext w:val="0"/>
        <w:keepLines w:val="0"/>
        <w:pageBreakBefore w:val="0"/>
        <w:numPr>
          <w:ilvl w:val="0"/>
          <w:numId w:val="0"/>
        </w:numPr>
        <w:kinsoku/>
        <w:wordWrap/>
        <w:overflowPunct/>
        <w:topLinePunct w:val="0"/>
        <w:autoSpaceDE/>
        <w:autoSpaceDN/>
        <w:bidi w:val="0"/>
        <w:adjustRightIn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bookmarkStart w:id="34" w:name="_Toc19196"/>
      <w:bookmarkStart w:id="35" w:name="_Toc20417"/>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4103"/>
      <w:bookmarkStart w:id="37" w:name="_Toc30903"/>
      <w:r>
        <w:rPr>
          <w:rFonts w:hint="eastAsia" w:asciiTheme="minorEastAsia" w:hAnsiTheme="minorEastAsia" w:eastAsiaTheme="minorEastAsia" w:cstheme="minorEastAsia"/>
          <w:color w:val="auto"/>
          <w:spacing w:val="-1"/>
          <w:sz w:val="21"/>
          <w:szCs w:val="21"/>
          <w:lang w:val="en-US" w:eastAsia="zh-CN"/>
        </w:rPr>
        <w:t>①项目实施地点：</w:t>
      </w:r>
      <w:r>
        <w:rPr>
          <w:rFonts w:hint="eastAsia" w:asciiTheme="minorEastAsia" w:hAnsiTheme="minorEastAsia" w:eastAsiaTheme="minorEastAsia" w:cstheme="minorEastAsia"/>
          <w:color w:val="auto"/>
          <w:spacing w:val="-1"/>
          <w:sz w:val="21"/>
          <w:szCs w:val="21"/>
          <w:u w:val="none"/>
          <w:lang w:val="en-US" w:eastAsia="zh-CN"/>
        </w:rPr>
        <w:t>杭新景(杭千)高速公路、溧宁高速公路(淳安县至龙游段)、杭长高速(建德、大同至杨村桥段)、千黄高速公路(淳安段)沿线。</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6993"/>
      <w:bookmarkStart w:id="39" w:name="_Toc19733"/>
      <w:r>
        <w:rPr>
          <w:rFonts w:hint="eastAsia" w:asciiTheme="minorEastAsia" w:hAnsiTheme="minorEastAsia" w:eastAsiaTheme="minorEastAsia" w:cstheme="minorEastAsia"/>
          <w:spacing w:val="-1"/>
          <w:sz w:val="21"/>
          <w:szCs w:val="21"/>
          <w:lang w:val="en-US" w:eastAsia="zh-CN"/>
        </w:rPr>
        <w:t>②项目服务要求：</w:t>
      </w:r>
      <w:r>
        <w:rPr>
          <w:rFonts w:hint="default"/>
          <w:lang w:val="en-US" w:eastAsia="zh-CN"/>
        </w:rPr>
        <w:t>响应人的铣刨料运输能力不</w:t>
      </w:r>
      <w:r>
        <w:rPr>
          <w:rFonts w:hint="eastAsia"/>
          <w:lang w:val="en-US" w:eastAsia="zh-CN"/>
        </w:rPr>
        <w:t>得</w:t>
      </w:r>
      <w:r>
        <w:rPr>
          <w:rFonts w:hint="default"/>
          <w:lang w:val="en-US" w:eastAsia="zh-CN"/>
        </w:rPr>
        <w:t>低于</w:t>
      </w:r>
      <w:r>
        <w:rPr>
          <w:rFonts w:hint="default"/>
          <w:b/>
          <w:bCs/>
          <w:color w:val="FF0000"/>
          <w:lang w:val="en-US" w:eastAsia="zh-CN"/>
        </w:rPr>
        <w:t>600吨/天</w:t>
      </w:r>
      <w:r>
        <w:rPr>
          <w:rFonts w:hint="eastAsia"/>
          <w:lang w:val="en-US" w:eastAsia="zh-CN"/>
        </w:rPr>
        <w:t>（后附不少于15辆废料车相关证明资料）；车辆性能良好、驾驶员及车辆证件齐全；响应人收货时必须服从选择人的现场安排，到场汽车须按选择人要求装车，及时将废料运离施工现场；料车装车高度不得高于拦板高度，运输过程中做好覆盖措施，防止抛洒</w:t>
      </w:r>
      <w:r>
        <w:rPr>
          <w:rFonts w:hint="eastAsia" w:asciiTheme="minorEastAsia" w:hAnsiTheme="minorEastAsia" w:eastAsiaTheme="minorEastAsia" w:cstheme="minorEastAsia"/>
          <w:spacing w:val="-1"/>
          <w:sz w:val="21"/>
          <w:szCs w:val="21"/>
          <w:lang w:val="en-US" w:eastAsia="zh-CN"/>
        </w:rPr>
        <w:t>。</w:t>
      </w:r>
      <w:bookmarkEnd w:id="38"/>
      <w:bookmarkEnd w:id="39"/>
    </w:p>
    <w:p w14:paraId="79859F32">
      <w:pPr>
        <w:keepNext w:val="0"/>
        <w:keepLines w:val="0"/>
        <w:pageBreakBefore w:val="0"/>
        <w:kinsoku/>
        <w:wordWrap/>
        <w:overflowPunct/>
        <w:topLinePunct w:val="0"/>
        <w:autoSpaceDE/>
        <w:autoSpaceDN/>
        <w:bidi w:val="0"/>
        <w:adjustRightInd/>
        <w:spacing w:before="0" w:line="432" w:lineRule="auto"/>
        <w:ind w:firstLine="418" w:firstLineChars="200"/>
        <w:textAlignment w:val="auto"/>
        <w:outlineLvl w:val="0"/>
        <w:rPr>
          <w:rFonts w:hint="default" w:asciiTheme="minorEastAsia" w:hAnsiTheme="minorEastAsia" w:eastAsiaTheme="minorEastAsia" w:cstheme="minorEastAsia"/>
          <w:b/>
          <w:bCs/>
          <w:color w:val="auto"/>
          <w:spacing w:val="-1"/>
          <w:sz w:val="21"/>
          <w:szCs w:val="21"/>
          <w:highlight w:val="red"/>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③车辆载重要求：运输车辆装载铣刨料严禁超载，需严格遵守《交通运输部办公厅关于进一步规范全国高速公路入口称重检测工作的通知》中的相关规定，若因超载原因造成选择人受到高速交警处罚或停工，造成选择人经济、工期等损失，由响应人承担一切责任，选择人将向响应人索赔。</w:t>
      </w:r>
    </w:p>
    <w:p w14:paraId="0F6E7F7B">
      <w:pPr>
        <w:spacing w:before="0" w:line="432" w:lineRule="auto"/>
        <w:ind w:firstLine="416" w:firstLineChars="200"/>
        <w:outlineLvl w:val="0"/>
        <w:rPr>
          <w:rFonts w:hint="default"/>
          <w:color w:val="auto"/>
          <w:lang w:val="en-US" w:eastAsia="zh-CN"/>
        </w:rPr>
      </w:pPr>
      <w:bookmarkStart w:id="40" w:name="_Toc16711"/>
      <w:bookmarkStart w:id="41" w:name="_Toc24181"/>
      <w:r>
        <w:rPr>
          <w:rFonts w:hint="eastAsia" w:asciiTheme="minorEastAsia" w:hAnsiTheme="minorEastAsia" w:eastAsiaTheme="minorEastAsia" w:cstheme="minorEastAsia"/>
          <w:color w:val="auto"/>
          <w:spacing w:val="-1"/>
          <w:sz w:val="21"/>
          <w:szCs w:val="21"/>
          <w:lang w:val="en-US" w:eastAsia="zh-CN"/>
        </w:rPr>
        <w:t>③本次选择内容：</w:t>
      </w:r>
      <w:bookmarkEnd w:id="40"/>
      <w:bookmarkEnd w:id="41"/>
      <w:r>
        <w:rPr>
          <w:rFonts w:hint="default"/>
          <w:b/>
          <w:bCs/>
          <w:color w:val="auto"/>
          <w:lang w:val="en-US" w:eastAsia="zh-CN"/>
        </w:rPr>
        <w:t>沥青铣刨料</w:t>
      </w:r>
      <w:r>
        <w:rPr>
          <w:rFonts w:hint="eastAsia"/>
          <w:b/>
          <w:bCs/>
          <w:color w:val="auto"/>
          <w:lang w:val="en-US" w:eastAsia="zh-CN"/>
        </w:rPr>
        <w:t>回收</w:t>
      </w:r>
      <w:r>
        <w:rPr>
          <w:rFonts w:hint="default"/>
          <w:b/>
          <w:bCs/>
          <w:color w:val="auto"/>
          <w:lang w:val="en-US" w:eastAsia="zh-CN"/>
        </w:rPr>
        <w:t>，详见第三章 采购需求（工程量清单）</w:t>
      </w:r>
      <w:r>
        <w:rPr>
          <w:rFonts w:hint="eastAsia"/>
          <w:b/>
          <w:bCs/>
          <w:color w:val="auto"/>
          <w:lang w:val="en-US" w:eastAsia="zh-CN"/>
        </w:rPr>
        <w:t>。</w:t>
      </w:r>
    </w:p>
    <w:p w14:paraId="720B62CE">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④</w:t>
      </w:r>
      <w:r>
        <w:rPr>
          <w:rFonts w:hint="default" w:asciiTheme="minorEastAsia" w:hAnsiTheme="minorEastAsia" w:eastAsiaTheme="minorEastAsia" w:cstheme="minorEastAsia"/>
          <w:spacing w:val="-1"/>
          <w:sz w:val="21"/>
          <w:szCs w:val="21"/>
          <w:lang w:val="en-US" w:eastAsia="zh-CN"/>
        </w:rPr>
        <w:t>运输方式：选择人负责装车后，由响应人负责运离施工现场</w:t>
      </w:r>
      <w:r>
        <w:rPr>
          <w:rFonts w:hint="eastAsia" w:asciiTheme="minorEastAsia" w:hAnsiTheme="minorEastAsia" w:eastAsiaTheme="minorEastAsia" w:cstheme="minorEastAsia"/>
          <w:spacing w:val="-1"/>
          <w:sz w:val="21"/>
          <w:szCs w:val="21"/>
          <w:lang w:val="en-US" w:eastAsia="zh-CN"/>
        </w:rPr>
        <w:t>。</w:t>
      </w:r>
    </w:p>
    <w:p w14:paraId="32CF208E">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⑤</w:t>
      </w:r>
      <w:r>
        <w:rPr>
          <w:rFonts w:hint="eastAsia" w:asciiTheme="minorEastAsia" w:hAnsiTheme="minorEastAsia" w:eastAsiaTheme="minorEastAsia" w:cstheme="minorEastAsia"/>
          <w:b/>
          <w:bCs/>
          <w:spacing w:val="-1"/>
          <w:sz w:val="21"/>
          <w:szCs w:val="21"/>
          <w:lang w:val="en-US" w:eastAsia="zh-CN"/>
        </w:rPr>
        <w:t>报价需知：本次报价不作为最终报价，选择人对所有报价评审之后，会要求响应人谈判并做出二次报价（如响应人不进行谈判，初次报价作为最终报价）</w:t>
      </w:r>
      <w:r>
        <w:rPr>
          <w:rFonts w:hint="eastAsia" w:asciiTheme="minorEastAsia" w:hAnsiTheme="minorEastAsia" w:eastAsiaTheme="minorEastAsia" w:cstheme="minorEastAsia"/>
          <w:spacing w:val="-1"/>
          <w:sz w:val="21"/>
          <w:szCs w:val="21"/>
          <w:lang w:val="en-US" w:eastAsia="zh-CN"/>
        </w:rPr>
        <w:t>。</w:t>
      </w:r>
    </w:p>
    <w:p w14:paraId="2CEFA53A">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⑥报价需知：选择人会为在本项目运输的响应人自卸车办理施工路段公务卡或通行证，响应人须将相关资料及时提供给选择人，并交纳相应的押金；</w:t>
      </w:r>
      <w:r>
        <w:rPr>
          <w:rFonts w:hint="eastAsia" w:ascii="Times New Roman" w:eastAsia="宋体"/>
          <w:color w:val="auto"/>
          <w:lang w:val="en-US" w:eastAsia="zh-CN"/>
        </w:rPr>
        <w:t>车队在不施工期间严禁使用施工通行证，如果违规使用通行证，造成项目部其它车辆不能使用施工通行证而造成的损失由响应人承担。</w:t>
      </w:r>
    </w:p>
    <w:p w14:paraId="27D1FC83">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eastAsia" w:ascii="仿宋" w:hAnsi="仿宋" w:eastAsia="仿宋" w:cs="仿宋_GB2312"/>
          <w:b/>
          <w:bCs/>
          <w:sz w:val="24"/>
          <w:lang w:val="en-US" w:eastAsia="zh-CN"/>
        </w:rPr>
      </w:pPr>
      <w:bookmarkStart w:id="42" w:name="_Toc12501"/>
      <w:bookmarkStart w:id="43" w:name="_Toc32396"/>
      <w:r>
        <w:rPr>
          <w:rFonts w:hint="eastAsia" w:ascii="仿宋" w:hAnsi="仿宋" w:eastAsia="仿宋" w:cs="仿宋_GB2312"/>
          <w:b/>
          <w:bCs/>
          <w:sz w:val="24"/>
          <w:lang w:val="en-US" w:eastAsia="zh-CN"/>
        </w:rPr>
        <w:t>二、计划工期：2025年3月-2025年12月(具体工期以选择人通知时间或合同签订为准)。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eastAsia" w:ascii="仿宋" w:hAnsi="仿宋" w:eastAsia="仿宋" w:cs="仿宋_GB2312"/>
          <w:b/>
          <w:bCs/>
          <w:sz w:val="24"/>
          <w:lang w:val="en-US" w:eastAsia="zh-CN"/>
        </w:rPr>
      </w:pPr>
      <w:bookmarkStart w:id="44" w:name="_Toc13899"/>
      <w:bookmarkStart w:id="45" w:name="_Toc13532"/>
      <w:r>
        <w:rPr>
          <w:rFonts w:hint="eastAsia" w:ascii="仿宋" w:hAnsi="仿宋" w:eastAsia="仿宋" w:cs="仿宋_GB2312"/>
          <w:b/>
          <w:bCs/>
          <w:sz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响应人应具备道路运输许可证或与具备道路运输许可证条件的单位签订车辆租赁协议</w:t>
      </w:r>
      <w:r>
        <w:rPr>
          <w:rFonts w:hint="eastAsia" w:asciiTheme="minorEastAsia" w:hAnsiTheme="minorEastAsia" w:eastAsiaTheme="minorEastAsia" w:cstheme="minorEastAsia"/>
          <w:snapToGrid w:val="0"/>
          <w:kern w:val="0"/>
          <w:sz w:val="21"/>
          <w:szCs w:val="21"/>
        </w:rPr>
        <w:t>。</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color w:val="FF0000"/>
          <w:kern w:val="0"/>
          <w:sz w:val="21"/>
          <w:szCs w:val="21"/>
        </w:rPr>
        <w:t>须提供</w:t>
      </w:r>
      <w:r>
        <w:rPr>
          <w:rFonts w:hint="eastAsia" w:asciiTheme="minorEastAsia" w:hAnsiTheme="minorEastAsia" w:eastAsiaTheme="minorEastAsia" w:cstheme="minorEastAsia"/>
          <w:snapToGrid w:val="0"/>
          <w:color w:val="FF0000"/>
          <w:kern w:val="0"/>
          <w:sz w:val="21"/>
          <w:szCs w:val="21"/>
          <w:u w:val="single"/>
          <w:lang w:eastAsia="zh-CN"/>
        </w:rPr>
        <w:t xml:space="preserve"> </w:t>
      </w:r>
      <w:r>
        <w:rPr>
          <w:rFonts w:hint="eastAsia" w:asciiTheme="minorEastAsia" w:hAnsiTheme="minorEastAsia" w:eastAsiaTheme="minorEastAsia" w:cstheme="minorEastAsia"/>
          <w:snapToGrid w:val="0"/>
          <w:color w:val="FF0000"/>
          <w:kern w:val="0"/>
          <w:sz w:val="21"/>
          <w:szCs w:val="21"/>
          <w:u w:val="single"/>
          <w:lang w:val="en-US" w:eastAsia="zh-CN"/>
        </w:rPr>
        <w:t xml:space="preserve">2022 </w:t>
      </w:r>
      <w:r>
        <w:rPr>
          <w:rFonts w:hint="eastAsia" w:asciiTheme="minorEastAsia" w:hAnsiTheme="minorEastAsia" w:eastAsiaTheme="minorEastAsia" w:cstheme="minorEastAsia"/>
          <w:snapToGrid w:val="0"/>
          <w:color w:val="FF0000"/>
          <w:kern w:val="0"/>
          <w:sz w:val="21"/>
          <w:szCs w:val="21"/>
          <w:u w:val="single"/>
        </w:rPr>
        <w:t>年</w:t>
      </w:r>
      <w:r>
        <w:rPr>
          <w:rFonts w:hint="eastAsia" w:asciiTheme="minorEastAsia" w:hAnsiTheme="minorEastAsia" w:eastAsiaTheme="minorEastAsia" w:cstheme="minorEastAsia"/>
          <w:snapToGrid w:val="0"/>
          <w:color w:val="FF0000"/>
          <w:kern w:val="0"/>
          <w:sz w:val="21"/>
          <w:szCs w:val="21"/>
          <w:u w:val="single"/>
          <w:lang w:val="en-US" w:eastAsia="zh-CN"/>
        </w:rPr>
        <w:t xml:space="preserve"> 1 </w:t>
      </w:r>
      <w:r>
        <w:rPr>
          <w:rFonts w:hint="eastAsia" w:asciiTheme="minorEastAsia" w:hAnsiTheme="minorEastAsia" w:eastAsiaTheme="minorEastAsia" w:cstheme="minorEastAsia"/>
          <w:snapToGrid w:val="0"/>
          <w:color w:val="FF0000"/>
          <w:kern w:val="0"/>
          <w:sz w:val="21"/>
          <w:szCs w:val="21"/>
          <w:u w:val="single"/>
        </w:rPr>
        <w:t>月</w:t>
      </w:r>
      <w:r>
        <w:rPr>
          <w:rFonts w:hint="eastAsia" w:asciiTheme="minorEastAsia" w:hAnsiTheme="minorEastAsia" w:eastAsiaTheme="minorEastAsia" w:cstheme="minorEastAsia"/>
          <w:snapToGrid w:val="0"/>
          <w:color w:val="FF0000"/>
          <w:kern w:val="0"/>
          <w:sz w:val="21"/>
          <w:szCs w:val="21"/>
          <w:u w:val="single"/>
          <w:lang w:eastAsia="zh-CN"/>
        </w:rPr>
        <w:t xml:space="preserve"> </w:t>
      </w:r>
      <w:r>
        <w:rPr>
          <w:rFonts w:hint="eastAsia" w:asciiTheme="minorEastAsia" w:hAnsiTheme="minorEastAsia" w:eastAsiaTheme="minorEastAsia" w:cstheme="minorEastAsia"/>
          <w:snapToGrid w:val="0"/>
          <w:color w:val="FF0000"/>
          <w:kern w:val="0"/>
          <w:sz w:val="21"/>
          <w:szCs w:val="21"/>
          <w:u w:val="single"/>
          <w:lang w:val="en-US" w:eastAsia="zh-CN"/>
        </w:rPr>
        <w:t xml:space="preserve">1 </w:t>
      </w:r>
      <w:r>
        <w:rPr>
          <w:rFonts w:hint="eastAsia" w:asciiTheme="minorEastAsia" w:hAnsiTheme="minorEastAsia" w:eastAsiaTheme="minorEastAsia" w:cstheme="minorEastAsia"/>
          <w:snapToGrid w:val="0"/>
          <w:color w:val="FF0000"/>
          <w:kern w:val="0"/>
          <w:sz w:val="21"/>
          <w:szCs w:val="21"/>
          <w:u w:val="single"/>
        </w:rPr>
        <w:t>日</w:t>
      </w:r>
      <w:r>
        <w:rPr>
          <w:rFonts w:hint="eastAsia" w:asciiTheme="minorEastAsia" w:hAnsiTheme="minorEastAsia" w:eastAsiaTheme="minorEastAsia" w:cstheme="minorEastAsia"/>
          <w:snapToGrid w:val="0"/>
          <w:color w:val="FF000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color w:val="FF0000"/>
          <w:kern w:val="0"/>
          <w:sz w:val="21"/>
          <w:szCs w:val="21"/>
          <w:u w:val="single"/>
          <w:lang w:val="en-US" w:eastAsia="zh-CN"/>
        </w:rPr>
        <w:t xml:space="preserve"> 50 </w:t>
      </w:r>
      <w:r>
        <w:rPr>
          <w:rFonts w:hint="eastAsia" w:asciiTheme="minorEastAsia" w:hAnsiTheme="minorEastAsia" w:eastAsiaTheme="minorEastAsia" w:cstheme="minorEastAsia"/>
          <w:snapToGrid w:val="0"/>
          <w:color w:val="FF0000"/>
          <w:kern w:val="0"/>
          <w:sz w:val="21"/>
          <w:szCs w:val="21"/>
        </w:rPr>
        <w:t>万元不少于</w:t>
      </w:r>
      <w:r>
        <w:rPr>
          <w:rFonts w:hint="eastAsia" w:asciiTheme="minorEastAsia" w:hAnsiTheme="minorEastAsia" w:eastAsiaTheme="minorEastAsia" w:cstheme="minorEastAsia"/>
          <w:snapToGrid w:val="0"/>
          <w:color w:val="FF0000"/>
          <w:kern w:val="0"/>
          <w:sz w:val="21"/>
          <w:szCs w:val="21"/>
          <w:u w:val="single"/>
          <w:lang w:eastAsia="zh-CN"/>
        </w:rPr>
        <w:t xml:space="preserve"> </w:t>
      </w:r>
      <w:r>
        <w:rPr>
          <w:rFonts w:hint="eastAsia" w:asciiTheme="minorEastAsia" w:hAnsiTheme="minorEastAsia" w:eastAsiaTheme="minorEastAsia" w:cstheme="minorEastAsia"/>
          <w:snapToGrid w:val="0"/>
          <w:color w:val="FF0000"/>
          <w:kern w:val="0"/>
          <w:sz w:val="21"/>
          <w:szCs w:val="21"/>
          <w:u w:val="single"/>
          <w:lang w:val="en-US" w:eastAsia="zh-CN"/>
        </w:rPr>
        <w:t xml:space="preserve">1 </w:t>
      </w:r>
      <w:r>
        <w:rPr>
          <w:rFonts w:hint="eastAsia" w:asciiTheme="minorEastAsia" w:hAnsiTheme="minorEastAsia" w:eastAsiaTheme="minorEastAsia" w:cstheme="minorEastAsia"/>
          <w:snapToGrid w:val="0"/>
          <w:color w:val="FF0000"/>
          <w:kern w:val="0"/>
          <w:sz w:val="21"/>
          <w:szCs w:val="21"/>
        </w:rPr>
        <w:t>份（附合同扫描件，合同签订时间，合同金额应明晰可辨）</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（3）项目负责人要求:具有</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3 </w:t>
      </w:r>
      <w:r>
        <w:rPr>
          <w:rFonts w:hint="eastAsia" w:asciiTheme="minorEastAsia" w:hAnsiTheme="minorEastAsia" w:eastAsiaTheme="minorEastAsia" w:cstheme="minorEastAsia"/>
          <w:snapToGrid w:val="0"/>
          <w:kern w:val="0"/>
          <w:sz w:val="21"/>
          <w:szCs w:val="21"/>
        </w:rPr>
        <w:t>年以上</w:t>
      </w:r>
      <w:r>
        <w:rPr>
          <w:rFonts w:hint="eastAsia" w:asciiTheme="minorEastAsia" w:hAnsiTheme="minorEastAsia" w:eastAsiaTheme="minorEastAsia" w:cstheme="minorEastAsia"/>
          <w:snapToGrid w:val="0"/>
          <w:kern w:val="0"/>
          <w:sz w:val="21"/>
          <w:szCs w:val="21"/>
          <w:lang w:val="en-US" w:eastAsia="zh-CN"/>
        </w:rPr>
        <w:t>相关</w:t>
      </w:r>
      <w:r>
        <w:rPr>
          <w:rFonts w:hint="eastAsia" w:asciiTheme="minorEastAsia" w:hAnsiTheme="minorEastAsia" w:eastAsiaTheme="minorEastAsia" w:cstheme="minorEastAsia"/>
          <w:snapToGrid w:val="0"/>
          <w:kern w:val="0"/>
          <w:sz w:val="21"/>
          <w:szCs w:val="21"/>
        </w:rPr>
        <w:t>工作经历；至少担任过</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个类似工程项目的项目负责人的职务。</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、其法定代表人、拟委派项目负责人）➡案由（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选择“单位行贿”，法定代表人和拟委派项目负责人选择“行贿”）➡裁判日期（至少为要求查询开始时间至本公告发出之日）】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2、</w:t>
      </w:r>
      <w:r>
        <w:rPr>
          <w:rFonts w:hint="eastAsia" w:asciiTheme="minorEastAsia" w:hAnsiTheme="minorEastAsia" w:eastAsiaTheme="minorEastAsia" w:cstheme="minorEastAsia"/>
          <w:snapToGrid w:val="0"/>
          <w:kern w:val="0"/>
          <w:sz w:val="21"/>
          <w:szCs w:val="21"/>
          <w:lang w:val="en-US" w:eastAsia="zh-CN"/>
        </w:rPr>
        <w:t>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imes New Roman" w:hAnsi="Times New Roman" w:eastAsia="宋体" w:cs="Times New Roman"/>
          <w:snapToGrid/>
          <w:kern w:val="2"/>
          <w:sz w:val="21"/>
          <w:szCs w:val="24"/>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eastAsia" w:ascii="仿宋" w:hAnsi="仿宋" w:eastAsia="仿宋" w:cs="仿宋_GB2312"/>
          <w:b/>
          <w:bCs/>
          <w:sz w:val="24"/>
          <w:lang w:val="en-US" w:eastAsia="zh-CN"/>
        </w:rPr>
      </w:pPr>
      <w:bookmarkStart w:id="46" w:name="_Toc24795"/>
      <w:bookmarkStart w:id="47" w:name="_Toc20290"/>
      <w:r>
        <w:rPr>
          <w:rFonts w:hint="eastAsia" w:ascii="仿宋" w:hAnsi="仿宋" w:eastAsia="仿宋" w:cs="仿宋_GB2312"/>
          <w:b/>
          <w:bCs/>
          <w:sz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lang w:val="en-US" w:eastAsia="zh-CN"/>
        </w:rPr>
        <w:t>2025年3月19日</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lang w:val="en-US" w:eastAsia="zh-CN"/>
        </w:rPr>
        <w:t>2025年3月24日。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widowControl/>
        <w:tabs>
          <w:tab w:val="left" w:pos="5580"/>
        </w:tabs>
        <w:autoSpaceDE w:val="0"/>
        <w:autoSpaceDN w:val="0"/>
        <w:adjustRightInd w:val="0"/>
        <w:spacing w:line="432" w:lineRule="auto"/>
        <w:ind w:left="0" w:firstLine="420" w:firstLineChars="200"/>
        <w:rPr>
          <w:rFonts w:hint="eastAsia" w:ascii="仿宋" w:hAnsi="仿宋" w:eastAsia="仿宋" w:cs="仿宋"/>
          <w:bCs/>
          <w:kern w:val="0"/>
          <w:sz w:val="24"/>
          <w:lang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。提交疑问截止日为</w:t>
      </w:r>
      <w:r>
        <w:rPr>
          <w:rFonts w:hint="eastAsia" w:asciiTheme="minorEastAsia" w:hAnsiTheme="minorEastAsia" w:eastAsiaTheme="minorEastAsia" w:cstheme="minorEastAsia"/>
          <w:b/>
          <w:bCs/>
          <w:snapToGrid w:val="0"/>
          <w:kern w:val="0"/>
          <w:sz w:val="21"/>
          <w:szCs w:val="21"/>
          <w:u w:val="single"/>
          <w:lang w:val="en-US" w:eastAsia="zh-CN"/>
        </w:rPr>
        <w:t xml:space="preserve">2025年3月21日17：00 </w:t>
      </w:r>
      <w:r>
        <w:rPr>
          <w:rFonts w:hint="eastAsia" w:asciiTheme="minorEastAsia" w:hAnsiTheme="minorEastAsia" w:eastAsiaTheme="minorEastAsia" w:cstheme="minorEastAsia"/>
          <w:bCs w:val="0"/>
          <w:snapToGrid w:val="0"/>
          <w:kern w:val="0"/>
          <w:sz w:val="21"/>
          <w:szCs w:val="21"/>
          <w:lang w:eastAsia="zh-CN"/>
        </w:rPr>
        <w:t>。</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人将于</w:t>
      </w:r>
      <w:r>
        <w:rPr>
          <w:rFonts w:hint="eastAsia" w:asciiTheme="minorEastAsia" w:hAnsiTheme="minorEastAsia" w:eastAsiaTheme="minorEastAsia" w:cstheme="minorEastAsia"/>
          <w:b/>
          <w:bCs/>
          <w:snapToGrid w:val="0"/>
          <w:kern w:val="0"/>
          <w:sz w:val="21"/>
          <w:szCs w:val="21"/>
          <w:u w:val="single"/>
          <w:lang w:eastAsia="zh-CN"/>
        </w:rPr>
        <w:t xml:space="preserve"> </w:t>
      </w:r>
      <w:r>
        <w:rPr>
          <w:rFonts w:hint="eastAsia" w:asciiTheme="minorEastAsia" w:hAnsiTheme="minorEastAsia" w:eastAsiaTheme="minorEastAsia" w:cstheme="minorEastAsia"/>
          <w:b/>
          <w:bCs/>
          <w:snapToGrid w:val="0"/>
          <w:kern w:val="0"/>
          <w:sz w:val="21"/>
          <w:szCs w:val="21"/>
          <w:u w:val="single"/>
          <w:lang w:val="en-US" w:eastAsia="zh-CN"/>
        </w:rPr>
        <w:t xml:space="preserve">2025年3月24日15：00 </w:t>
      </w:r>
      <w:r>
        <w:rPr>
          <w:rFonts w:hint="eastAsia" w:asciiTheme="minorEastAsia" w:hAnsiTheme="minorEastAsia" w:eastAsiaTheme="minorEastAsia" w:cstheme="minorEastAsia"/>
          <w:bCs w:val="0"/>
          <w:snapToGrid w:val="0"/>
          <w:kern w:val="0"/>
          <w:sz w:val="21"/>
          <w:szCs w:val="21"/>
          <w:lang w:eastAsia="zh-CN"/>
        </w:rPr>
        <w:t>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人因自身贻误行为导致</w:t>
      </w:r>
      <w:r>
        <w:rPr>
          <w:rFonts w:hint="eastAsia" w:asciiTheme="minorEastAsia" w:hAnsiTheme="minorEastAsia" w:eastAsiaTheme="minorEastAsia" w:cstheme="minorEastAsia"/>
          <w:bCs w:val="0"/>
          <w:snapToGrid w:val="0"/>
          <w:kern w:val="0"/>
          <w:sz w:val="21"/>
          <w:szCs w:val="21"/>
          <w:lang w:val="en-US" w:eastAsia="zh-CN"/>
        </w:rPr>
        <w:t>报价</w:t>
      </w:r>
      <w:r>
        <w:rPr>
          <w:rFonts w:hint="eastAsia" w:asciiTheme="minorEastAsia" w:hAnsiTheme="minorEastAsia" w:eastAsiaTheme="minorEastAsia" w:cstheme="minorEastAsia"/>
          <w:bCs w:val="0"/>
          <w:snapToGrid w:val="0"/>
          <w:kern w:val="0"/>
          <w:sz w:val="21"/>
          <w:szCs w:val="21"/>
          <w:lang w:eastAsia="zh-CN"/>
        </w:rPr>
        <w:t>失败的，责任自负。</w:t>
      </w:r>
    </w:p>
    <w:p w14:paraId="59C4261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eastAsia" w:ascii="仿宋" w:hAnsi="仿宋" w:eastAsia="仿宋" w:cs="仿宋_GB2312"/>
          <w:b/>
          <w:bCs/>
          <w:sz w:val="24"/>
          <w:lang w:val="en-US" w:eastAsia="zh-CN"/>
        </w:rPr>
      </w:pPr>
      <w:bookmarkStart w:id="48" w:name="_Toc28929"/>
      <w:bookmarkStart w:id="49" w:name="_Toc24131"/>
      <w:r>
        <w:rPr>
          <w:rFonts w:hint="eastAsia" w:ascii="仿宋" w:hAnsi="仿宋" w:eastAsia="仿宋" w:cs="仿宋_GB2312"/>
          <w:b/>
          <w:bCs/>
          <w:sz w:val="24"/>
          <w:lang w:val="en-US" w:eastAsia="zh-CN"/>
        </w:rPr>
        <w:t>五、选择活动评审专家费</w:t>
      </w:r>
      <w:bookmarkEnd w:id="48"/>
      <w:bookmarkEnd w:id="49"/>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default" w:ascii="仿宋" w:hAnsi="仿宋" w:eastAsia="仿宋" w:cs="仿宋_GB2312"/>
          <w:b/>
          <w:bCs/>
          <w:sz w:val="24"/>
          <w:lang w:val="en-US" w:eastAsia="zh-CN"/>
        </w:rPr>
      </w:pPr>
      <w:bookmarkStart w:id="50" w:name="_Toc32293"/>
      <w:bookmarkStart w:id="51" w:name="_Toc9459"/>
      <w:r>
        <w:rPr>
          <w:rFonts w:hint="eastAsia" w:ascii="仿宋" w:hAnsi="仿宋" w:eastAsia="仿宋" w:cs="仿宋_GB2312"/>
          <w:b/>
          <w:bCs/>
          <w:sz w:val="24"/>
          <w:lang w:val="en-US" w:eastAsia="zh-CN"/>
        </w:rPr>
        <w:t>六、响应文件递交时间、地点和要求（线下报价）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3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25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10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bCs/>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bCs/>
          <w:snapToGrid w:val="0"/>
          <w:color w:val="auto"/>
          <w:kern w:val="0"/>
          <w:sz w:val="21"/>
          <w:szCs w:val="21"/>
        </w:rPr>
        <w:t>逾期送达或未密封予以拒收</w:t>
      </w:r>
      <w:r>
        <w:rPr>
          <w:rFonts w:hint="eastAsia" w:asciiTheme="minorEastAsia" w:hAnsiTheme="minorEastAsia" w:eastAsiaTheme="minorEastAsia" w:cstheme="minorEastAsia"/>
          <w:b/>
          <w:bCs/>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2"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bCs/>
          <w:snapToGrid w:val="0"/>
          <w:color w:val="auto"/>
          <w:kern w:val="0"/>
          <w:szCs w:val="21"/>
        </w:rPr>
        <w:t>纸质报价文件未</w:t>
      </w:r>
      <w:r>
        <w:rPr>
          <w:rFonts w:hint="eastAsia" w:asciiTheme="minorEastAsia" w:hAnsiTheme="minorEastAsia" w:eastAsiaTheme="minorEastAsia" w:cstheme="minorEastAsia"/>
          <w:b/>
          <w:bCs/>
          <w:snapToGrid w:val="0"/>
          <w:color w:val="auto"/>
          <w:kern w:val="0"/>
          <w:szCs w:val="21"/>
          <w:lang w:val="en-US" w:eastAsia="zh-CN"/>
        </w:rPr>
        <w:t>如期</w:t>
      </w:r>
      <w:r>
        <w:rPr>
          <w:rFonts w:hint="eastAsia" w:asciiTheme="minorEastAsia" w:hAnsiTheme="minorEastAsia" w:eastAsiaTheme="minorEastAsia" w:cstheme="minorEastAsia"/>
          <w:b/>
          <w:bCs/>
          <w:snapToGrid w:val="0"/>
          <w:color w:val="auto"/>
          <w:kern w:val="0"/>
          <w:szCs w:val="21"/>
        </w:rPr>
        <w:t>递交或被拒收</w:t>
      </w:r>
      <w:r>
        <w:rPr>
          <w:rFonts w:hint="eastAsia" w:asciiTheme="minorEastAsia" w:hAnsiTheme="minorEastAsia" w:eastAsiaTheme="minorEastAsia" w:cstheme="minorEastAsia"/>
          <w:b/>
          <w:bCs/>
          <w:snapToGrid w:val="0"/>
          <w:color w:val="auto"/>
          <w:kern w:val="0"/>
          <w:szCs w:val="21"/>
          <w:lang w:eastAsia="zh-CN"/>
        </w:rPr>
        <w:t>，</w:t>
      </w:r>
      <w:r>
        <w:rPr>
          <w:rFonts w:hint="eastAsia" w:asciiTheme="minorEastAsia" w:hAnsiTheme="minorEastAsia" w:eastAsiaTheme="minorEastAsia" w:cstheme="minorEastAsia"/>
          <w:b/>
          <w:bCs/>
          <w:snapToGrid w:val="0"/>
          <w:color w:val="auto"/>
          <w:kern w:val="0"/>
          <w:szCs w:val="21"/>
        </w:rPr>
        <w:t>均</w:t>
      </w:r>
      <w:r>
        <w:rPr>
          <w:rFonts w:hint="eastAsia" w:asciiTheme="minorEastAsia" w:hAnsiTheme="minorEastAsia" w:eastAsiaTheme="minorEastAsia" w:cstheme="minorEastAsia"/>
          <w:b/>
          <w:bCs/>
          <w:snapToGrid w:val="0"/>
          <w:color w:val="auto"/>
          <w:kern w:val="0"/>
          <w:szCs w:val="21"/>
          <w:lang w:val="en-US" w:eastAsia="zh-CN"/>
        </w:rPr>
        <w:t>视为放弃参加本次选择活动</w:t>
      </w:r>
      <w:r>
        <w:rPr>
          <w:rFonts w:hint="eastAsia" w:asciiTheme="minorEastAsia" w:hAnsiTheme="minorEastAsia" w:eastAsiaTheme="minorEastAsia" w:cstheme="minorEastAsia"/>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eastAsia" w:ascii="仿宋" w:hAnsi="仿宋" w:eastAsia="仿宋" w:cs="仿宋_GB2312"/>
          <w:b/>
          <w:bCs/>
          <w:sz w:val="24"/>
          <w:lang w:val="en-US" w:eastAsia="zh-CN"/>
        </w:rPr>
      </w:pPr>
      <w:bookmarkStart w:id="52" w:name="_Toc12696"/>
      <w:bookmarkStart w:id="53" w:name="_Toc28676"/>
      <w:r>
        <w:rPr>
          <w:rFonts w:hint="eastAsia" w:ascii="仿宋" w:hAnsi="仿宋" w:eastAsia="仿宋" w:cs="仿宋_GB2312"/>
          <w:b/>
          <w:bCs/>
          <w:sz w:val="24"/>
          <w:lang w:val="en-US" w:eastAsia="zh-CN"/>
        </w:rPr>
        <w:t>七、发布公告的媒介</w:t>
      </w:r>
      <w:bookmarkEnd w:id="52"/>
      <w:bookmarkEnd w:id="53"/>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82" w:firstLineChars="200"/>
        <w:textAlignment w:val="auto"/>
        <w:outlineLvl w:val="1"/>
        <w:rPr>
          <w:rFonts w:hint="default" w:ascii="仿宋" w:hAnsi="仿宋" w:eastAsia="仿宋" w:cs="仿宋_GB2312"/>
          <w:b/>
          <w:bCs/>
          <w:sz w:val="24"/>
          <w:lang w:val="en-US" w:eastAsia="zh-CN"/>
        </w:rPr>
      </w:pPr>
      <w:bookmarkStart w:id="54" w:name="_Toc20792"/>
      <w:bookmarkStart w:id="55" w:name="_Toc15666"/>
      <w:r>
        <w:rPr>
          <w:rFonts w:hint="eastAsia" w:ascii="仿宋" w:hAnsi="仿宋" w:eastAsia="仿宋" w:cs="仿宋_GB2312"/>
          <w:b/>
          <w:bCs/>
          <w:sz w:val="24"/>
          <w:lang w:val="en-US" w:eastAsia="zh-CN"/>
        </w:rPr>
        <w:t>八、联系方式</w:t>
      </w:r>
      <w:bookmarkEnd w:id="54"/>
      <w:bookmarkEnd w:id="55"/>
      <w:r>
        <w:rPr>
          <w:rFonts w:hint="eastAsia" w:ascii="仿宋" w:hAnsi="仿宋" w:eastAsia="仿宋" w:cs="仿宋_GB2312"/>
          <w:b/>
          <w:bCs/>
          <w:sz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3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19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7"/>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6A4918B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napToGrid w:val="0"/>
                <w:kern w:val="0"/>
                <w:sz w:val="21"/>
                <w:szCs w:val="21"/>
                <w:lang w:val="en-US" w:eastAsia="zh-CN"/>
              </w:rPr>
              <w:t>杭新景(杭千)高速公路2025年路面提升工程铣刨料回收</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响应人名称</w:t>
            </w:r>
            <w:r>
              <w:rPr>
                <w:rFonts w:hint="eastAsia" w:asciiTheme="minorEastAsia" w:hAnsiTheme="minorEastAsia" w:eastAsiaTheme="minorEastAsia" w:cstheme="minorEastAsia"/>
                <w:b/>
                <w:bCs/>
                <w:snapToGrid w:val="0"/>
                <w:color w:val="auto"/>
                <w:kern w:val="0"/>
                <w:sz w:val="21"/>
                <w:szCs w:val="21"/>
              </w:rPr>
              <w:t>：</w:t>
            </w:r>
            <w:r>
              <w:rPr>
                <w:rFonts w:hint="eastAsia" w:asciiTheme="minorEastAsia" w:hAnsiTheme="minorEastAsia" w:eastAsiaTheme="minorEastAsia" w:cstheme="minorEastAsia"/>
                <w:b/>
                <w:bCs/>
                <w:snapToGrid w:val="0"/>
                <w:color w:val="auto"/>
                <w:kern w:val="0"/>
                <w:sz w:val="21"/>
                <w:szCs w:val="21"/>
                <w:lang w:eastAsia="zh-CN"/>
              </w:rPr>
              <w:t xml:space="preserve"> </w:t>
            </w:r>
            <w:r>
              <w:rPr>
                <w:rFonts w:hint="eastAsia" w:asciiTheme="minorEastAsia" w:hAnsiTheme="minorEastAsia" w:eastAsiaTheme="minorEastAsia" w:cstheme="minorEastAsia"/>
                <w:b/>
                <w:bCs/>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选择人</w:t>
            </w:r>
            <w:r>
              <w:rPr>
                <w:rFonts w:hint="eastAsia" w:asciiTheme="minorEastAsia" w:hAnsiTheme="minorEastAsia" w:eastAsiaTheme="minorEastAsia" w:cstheme="minorEastAsia"/>
                <w:b/>
                <w:bCs/>
                <w:snapToGrid w:val="0"/>
                <w:color w:val="auto"/>
                <w:kern w:val="0"/>
                <w:sz w:val="21"/>
                <w:szCs w:val="21"/>
              </w:rPr>
              <w:t>名称：杭州交通高等级公路养护有限公司</w:t>
            </w:r>
          </w:p>
          <w:p w14:paraId="30B117A3">
            <w:pPr>
              <w:autoSpaceDE w:val="0"/>
              <w:autoSpaceDN w:val="0"/>
              <w:adjustRightInd w:val="0"/>
              <w:snapToGrid w:val="0"/>
              <w:spacing w:before="160" w:beforeLines="50" w:line="360" w:lineRule="auto"/>
              <w:rPr>
                <w:rFonts w:hint="eastAsia" w:asciiTheme="minorEastAsia" w:hAnsiTheme="minorEastAsia" w:eastAsiaTheme="minorEastAsia" w:cstheme="minorEastAsia"/>
                <w:b/>
                <w:bCs/>
                <w:color w:val="auto"/>
                <w:spacing w:val="-1"/>
                <w:sz w:val="21"/>
                <w:szCs w:val="21"/>
                <w:u w:val="single"/>
                <w:lang w:val="en-US" w:eastAsia="zh-CN"/>
              </w:rPr>
            </w:pPr>
            <w:r>
              <w:rPr>
                <w:rFonts w:hint="eastAsia" w:asciiTheme="minorEastAsia" w:hAnsiTheme="minorEastAsia" w:eastAsiaTheme="minorEastAsia" w:cstheme="minorEastAsia"/>
                <w:b/>
                <w:bCs/>
                <w:color w:val="auto"/>
                <w:spacing w:val="-1"/>
                <w:sz w:val="21"/>
                <w:szCs w:val="21"/>
                <w:u w:val="single"/>
                <w:lang w:val="en-US" w:eastAsia="zh-CN"/>
              </w:rPr>
              <w:t xml:space="preserve">杭新景(杭千)高速公路2025年路面提升工程铣刨料回收响应文件 </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rPr>
              <w:t>在</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napToGrid w:val="0"/>
                <w:color w:val="auto"/>
                <w:kern w:val="0"/>
                <w:sz w:val="21"/>
                <w:szCs w:val="21"/>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3 </w:t>
            </w:r>
            <w:r>
              <w:rPr>
                <w:rFonts w:hint="eastAsia" w:asciiTheme="minorEastAsia" w:hAnsiTheme="minorEastAsia" w:eastAsiaTheme="minorEastAsia" w:cstheme="minorEastAsia"/>
                <w:b/>
                <w:bCs/>
                <w:snapToGrid w:val="0"/>
                <w:color w:val="auto"/>
                <w:kern w:val="0"/>
                <w:sz w:val="21"/>
                <w:szCs w:val="21"/>
              </w:rPr>
              <w:t>月</w:t>
            </w:r>
            <w:r>
              <w:rPr>
                <w:rFonts w:hint="eastAsia" w:asciiTheme="minorEastAsia" w:hAnsiTheme="minorEastAsia" w:eastAsiaTheme="minorEastAsia" w:cstheme="minorEastAsia"/>
                <w:b/>
                <w:bCs/>
                <w:snapToGrid w:val="0"/>
                <w:color w:val="auto"/>
                <w:kern w:val="0"/>
                <w:sz w:val="21"/>
                <w:szCs w:val="21"/>
                <w:lang w:val="en-US" w:eastAsia="zh-CN"/>
              </w:rPr>
              <w:t xml:space="preserve"> </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25 </w:t>
            </w:r>
            <w:r>
              <w:rPr>
                <w:rFonts w:hint="eastAsia" w:asciiTheme="minorEastAsia" w:hAnsiTheme="minorEastAsia" w:eastAsiaTheme="minorEastAsia" w:cstheme="minorEastAsia"/>
                <w:b/>
                <w:bCs/>
                <w:snapToGrid w:val="0"/>
                <w:color w:val="auto"/>
                <w:kern w:val="0"/>
                <w:sz w:val="21"/>
                <w:szCs w:val="21"/>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napToGrid w:val="0"/>
                <w:color w:val="auto"/>
                <w:kern w:val="0"/>
                <w:sz w:val="21"/>
                <w:szCs w:val="21"/>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10 </w:t>
            </w:r>
            <w:r>
              <w:rPr>
                <w:rFonts w:hint="eastAsia" w:asciiTheme="minorEastAsia" w:hAnsiTheme="minorEastAsia" w:eastAsiaTheme="minorEastAsia" w:cstheme="minorEastAsia"/>
                <w:b/>
                <w:bCs/>
                <w:snapToGrid w:val="0"/>
                <w:color w:val="auto"/>
                <w:kern w:val="0"/>
                <w:sz w:val="21"/>
                <w:szCs w:val="21"/>
              </w:rPr>
              <w:t>分</w:t>
            </w:r>
            <w:r>
              <w:rPr>
                <w:rFonts w:hint="eastAsia" w:asciiTheme="minorEastAsia" w:hAnsiTheme="minorEastAsia" w:eastAsiaTheme="minorEastAsia" w:cstheme="minorEastAsia"/>
                <w:b/>
                <w:bCs/>
                <w:snapToGrid w:val="0"/>
                <w:color w:val="auto"/>
                <w:kern w:val="0"/>
                <w:sz w:val="21"/>
                <w:szCs w:val="21"/>
              </w:rPr>
              <w:t>（即开</w:t>
            </w:r>
            <w:r>
              <w:rPr>
                <w:rFonts w:hint="eastAsia" w:asciiTheme="minorEastAsia" w:hAnsiTheme="minorEastAsia" w:eastAsiaTheme="minorEastAsia" w:cstheme="minorEastAsia"/>
                <w:b/>
                <w:bCs/>
                <w:snapToGrid w:val="0"/>
                <w:color w:val="auto"/>
                <w:kern w:val="0"/>
                <w:sz w:val="21"/>
                <w:szCs w:val="21"/>
                <w:lang w:val="en-US" w:eastAsia="zh-CN"/>
              </w:rPr>
              <w:t>启</w:t>
            </w:r>
            <w:r>
              <w:rPr>
                <w:rFonts w:hint="eastAsia" w:asciiTheme="minorEastAsia" w:hAnsiTheme="minorEastAsia" w:eastAsiaTheme="minorEastAsia" w:cstheme="minorEastAsia"/>
                <w:b/>
                <w:bCs/>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napToGrid w:val="0"/>
                <w:color w:val="auto"/>
                <w:kern w:val="0"/>
                <w:sz w:val="21"/>
                <w:szCs w:val="21"/>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3 </w:t>
            </w:r>
            <w:r>
              <w:rPr>
                <w:rFonts w:hint="eastAsia" w:asciiTheme="minorEastAsia" w:hAnsiTheme="minorEastAsia" w:eastAsiaTheme="minorEastAsia" w:cstheme="minorEastAsia"/>
                <w:b/>
                <w:bCs/>
                <w:snapToGrid w:val="0"/>
                <w:color w:val="auto"/>
                <w:kern w:val="0"/>
                <w:sz w:val="21"/>
                <w:szCs w:val="21"/>
              </w:rPr>
              <w:t>月</w:t>
            </w:r>
            <w:r>
              <w:rPr>
                <w:rFonts w:hint="eastAsia" w:asciiTheme="minorEastAsia" w:hAnsiTheme="minorEastAsia" w:eastAsiaTheme="minorEastAsia" w:cstheme="minorEastAsia"/>
                <w:b/>
                <w:bCs/>
                <w:snapToGrid w:val="0"/>
                <w:color w:val="auto"/>
                <w:kern w:val="0"/>
                <w:sz w:val="21"/>
                <w:szCs w:val="21"/>
                <w:lang w:val="en-US" w:eastAsia="zh-CN"/>
              </w:rPr>
              <w:t xml:space="preserve"> </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25 </w:t>
            </w:r>
            <w:r>
              <w:rPr>
                <w:rFonts w:hint="eastAsia" w:asciiTheme="minorEastAsia" w:hAnsiTheme="minorEastAsia" w:eastAsiaTheme="minorEastAsia" w:cstheme="minorEastAsia"/>
                <w:b/>
                <w:bCs/>
                <w:snapToGrid w:val="0"/>
                <w:color w:val="auto"/>
                <w:kern w:val="0"/>
                <w:sz w:val="21"/>
                <w:szCs w:val="21"/>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napToGrid w:val="0"/>
                <w:color w:val="auto"/>
                <w:kern w:val="0"/>
                <w:sz w:val="21"/>
                <w:szCs w:val="21"/>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10 </w:t>
            </w:r>
            <w:r>
              <w:rPr>
                <w:rFonts w:hint="eastAsia" w:asciiTheme="minorEastAsia" w:hAnsiTheme="minorEastAsia" w:eastAsiaTheme="minorEastAsia" w:cstheme="minorEastAsia"/>
                <w:b/>
                <w:bCs/>
                <w:snapToGrid w:val="0"/>
                <w:color w:val="auto"/>
                <w:kern w:val="0"/>
                <w:sz w:val="21"/>
                <w:szCs w:val="21"/>
              </w:rPr>
              <w:t>分</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经评审的最高价法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25</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25.2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6847"/>
      <w:bookmarkStart w:id="59" w:name="_Toc14013"/>
      <w:r>
        <w:rPr>
          <w:rFonts w:hint="eastAsia" w:ascii="宋体" w:hAnsi="宋体" w:cs="宋体"/>
          <w:bCs w:val="0"/>
          <w:snapToGrid w:val="0"/>
          <w:kern w:val="0"/>
          <w:sz w:val="32"/>
        </w:rPr>
        <w:t>采购需求（工程量清单）</w:t>
      </w:r>
      <w:bookmarkEnd w:id="58"/>
      <w:bookmarkEnd w:id="59"/>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杭新景(杭千)高速公路2025年路面提升工程铣刨料回收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14"/>
        <w:gridCol w:w="900"/>
        <w:gridCol w:w="1512"/>
        <w:gridCol w:w="1175"/>
        <w:gridCol w:w="1533"/>
      </w:tblGrid>
      <w:tr w14:paraId="673E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F534C68">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00028">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子目明细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14:paraId="7D9063A7">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8650919">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0CD1E96">
            <w:pPr>
              <w:widowControl w:val="0"/>
              <w:spacing w:beforeLines="0" w:afterLines="0"/>
              <w:jc w:val="center"/>
              <w:rPr>
                <w:rFonts w:hint="eastAsia" w:ascii="宋体" w:hAnsi="宋体" w:eastAsia="宋体" w:cs="宋体"/>
                <w:sz w:val="20"/>
                <w:szCs w:val="20"/>
                <w:lang w:eastAsia="zh-CN"/>
              </w:rPr>
            </w:pPr>
            <w:r>
              <w:rPr>
                <w:rFonts w:hint="eastAsia" w:ascii="宋体" w:hAnsi="宋体" w:cs="宋体"/>
                <w:sz w:val="20"/>
                <w:szCs w:val="20"/>
                <w:lang w:val="en-US" w:eastAsia="zh-CN"/>
              </w:rPr>
              <w:t>含税</w:t>
            </w:r>
            <w:r>
              <w:rPr>
                <w:rFonts w:hint="eastAsia" w:ascii="宋体" w:hAnsi="宋体" w:eastAsia="宋体" w:cs="宋体"/>
                <w:sz w:val="20"/>
                <w:szCs w:val="20"/>
              </w:rPr>
              <w:t>单价</w:t>
            </w:r>
            <w:r>
              <w:rPr>
                <w:rFonts w:hint="eastAsia" w:ascii="宋体" w:hAnsi="宋体" w:cs="宋体"/>
                <w:sz w:val="20"/>
                <w:szCs w:val="20"/>
                <w:lang w:eastAsia="zh-CN"/>
              </w:rPr>
              <w:t>（</w:t>
            </w:r>
            <w:r>
              <w:rPr>
                <w:rFonts w:hint="eastAsia" w:ascii="宋体" w:hAnsi="宋体" w:cs="宋体"/>
                <w:sz w:val="20"/>
                <w:szCs w:val="20"/>
                <w:lang w:val="en-US" w:eastAsia="zh-CN"/>
              </w:rPr>
              <w:t>元</w:t>
            </w:r>
            <w:r>
              <w:rPr>
                <w:rFonts w:hint="eastAsia" w:ascii="宋体" w:hAnsi="宋体" w:cs="宋体"/>
                <w:sz w:val="20"/>
                <w:szCs w:val="20"/>
                <w:lang w:eastAsia="zh-CN"/>
              </w:rPr>
              <w:t>）</w:t>
            </w: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0EF0337F">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46BDA7ED">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备注</w:t>
            </w:r>
          </w:p>
        </w:tc>
      </w:tr>
      <w:tr w14:paraId="3855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BC598F1">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43FFE">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沥青铣刨料</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E3AF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5577D">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43000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95112EF">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27103A53">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right w:val="single" w:color="auto" w:sz="4" w:space="0"/>
              <w:tl2br w:val="nil"/>
              <w:tr2bl w:val="nil"/>
            </w:tcBorders>
            <w:noWrap/>
            <w:vAlign w:val="center"/>
          </w:tcPr>
          <w:p w14:paraId="3389F942">
            <w:pPr>
              <w:widowControl w:val="0"/>
              <w:spacing w:beforeLines="0" w:afterLines="0"/>
              <w:jc w:val="center"/>
              <w:rPr>
                <w:rFonts w:hint="eastAsia" w:ascii="宋体" w:hAnsi="宋体" w:eastAsia="宋体" w:cs="宋体"/>
                <w:color w:val="000000"/>
                <w:sz w:val="20"/>
                <w:szCs w:val="20"/>
              </w:rPr>
            </w:pPr>
          </w:p>
        </w:tc>
      </w:tr>
      <w:tr w14:paraId="02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5E0EE0A">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7572E">
            <w:pPr>
              <w:widowControl w:val="0"/>
              <w:spacing w:beforeLines="0" w:afterLines="0"/>
              <w:jc w:val="center"/>
              <w:rPr>
                <w:rFonts w:hint="default" w:ascii="宋体" w:hAnsi="宋体" w:eastAsia="宋体" w:cs="宋体"/>
                <w:color w:val="000000"/>
                <w:sz w:val="20"/>
                <w:szCs w:val="20"/>
                <w:lang w:val="en-US" w:eastAsia="zh-CN"/>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8A1BF">
            <w:pPr>
              <w:keepNext w:val="0"/>
              <w:keepLines w:val="0"/>
              <w:widowControl/>
              <w:suppressLineNumbers w:val="0"/>
              <w:jc w:val="center"/>
              <w:textAlignment w:val="center"/>
              <w:rPr>
                <w:rFonts w:hint="eastAsia" w:ascii="宋体" w:hAnsi="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22044">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738B9DD9">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58BE2FDF">
            <w:pPr>
              <w:widowControl w:val="0"/>
              <w:spacing w:beforeLines="0" w:afterLines="0"/>
              <w:jc w:val="center"/>
              <w:rPr>
                <w:rFonts w:hint="eastAsia" w:ascii="宋体" w:hAnsi="宋体" w:eastAsia="宋体" w:cs="宋体"/>
                <w:color w:val="000000"/>
                <w:sz w:val="20"/>
                <w:szCs w:val="20"/>
              </w:rPr>
            </w:pPr>
          </w:p>
        </w:tc>
        <w:tc>
          <w:tcPr>
            <w:tcW w:w="1533" w:type="dxa"/>
            <w:tcBorders>
              <w:left w:val="single" w:color="auto" w:sz="4" w:space="0"/>
              <w:right w:val="single" w:color="auto" w:sz="4" w:space="0"/>
              <w:tl2br w:val="nil"/>
              <w:tr2bl w:val="nil"/>
            </w:tcBorders>
            <w:noWrap/>
            <w:vAlign w:val="top"/>
          </w:tcPr>
          <w:p w14:paraId="0E48C5BD">
            <w:pPr>
              <w:widowControl w:val="0"/>
              <w:spacing w:beforeLines="0" w:afterLines="0"/>
              <w:jc w:val="center"/>
              <w:rPr>
                <w:rFonts w:hint="eastAsia" w:ascii="宋体" w:hAnsi="宋体" w:eastAsia="宋体" w:cs="宋体"/>
                <w:color w:val="000000"/>
                <w:sz w:val="20"/>
                <w:szCs w:val="20"/>
              </w:rPr>
            </w:pPr>
          </w:p>
        </w:tc>
      </w:tr>
      <w:tr w14:paraId="17D1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1558ADC">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08808">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AA29A">
            <w:pPr>
              <w:widowControl w:val="0"/>
              <w:spacing w:beforeLines="0" w:afterLines="0"/>
              <w:jc w:val="center"/>
              <w:rPr>
                <w:rFonts w:hint="eastAsia" w:ascii="Times New Roman" w:hAnsi="Times New Roman" w:cs="Times New Roman"/>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B1E81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8E77880">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48A8951D">
            <w:pPr>
              <w:widowControl w:val="0"/>
              <w:spacing w:beforeLines="0" w:afterLines="0"/>
              <w:jc w:val="center"/>
              <w:rPr>
                <w:rFonts w:hint="eastAsia" w:ascii="宋体" w:hAnsi="宋体" w:eastAsia="宋体" w:cs="宋体"/>
                <w:color w:val="000000"/>
                <w:sz w:val="20"/>
                <w:szCs w:val="20"/>
              </w:rPr>
            </w:pPr>
          </w:p>
        </w:tc>
        <w:tc>
          <w:tcPr>
            <w:tcW w:w="1533" w:type="dxa"/>
            <w:tcBorders>
              <w:left w:val="single" w:color="auto" w:sz="4" w:space="0"/>
              <w:bottom w:val="single" w:color="auto" w:sz="4" w:space="0"/>
              <w:right w:val="single" w:color="auto" w:sz="4" w:space="0"/>
              <w:tl2br w:val="nil"/>
              <w:tr2bl w:val="nil"/>
            </w:tcBorders>
            <w:noWrap/>
            <w:vAlign w:val="top"/>
          </w:tcPr>
          <w:p w14:paraId="515C0964">
            <w:pPr>
              <w:widowControl w:val="0"/>
              <w:spacing w:beforeLines="0" w:afterLines="0"/>
              <w:jc w:val="center"/>
              <w:rPr>
                <w:rFonts w:hint="eastAsia" w:ascii="宋体" w:hAnsi="宋体" w:eastAsia="宋体" w:cs="宋体"/>
                <w:color w:val="000000"/>
                <w:sz w:val="20"/>
                <w:szCs w:val="20"/>
              </w:rPr>
            </w:pPr>
          </w:p>
        </w:tc>
      </w:tr>
      <w:tr w14:paraId="7B3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BD59E0F">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97311">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05257">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07A3A">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185DD98">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2CCC586F">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300E50C9">
            <w:pPr>
              <w:widowControl w:val="0"/>
              <w:spacing w:beforeLines="0" w:afterLines="0"/>
              <w:jc w:val="center"/>
              <w:rPr>
                <w:rFonts w:hint="eastAsia" w:ascii="宋体" w:hAnsi="宋体" w:eastAsia="宋体" w:cs="宋体"/>
                <w:color w:val="000000"/>
                <w:sz w:val="20"/>
                <w:szCs w:val="20"/>
              </w:rPr>
            </w:pPr>
          </w:p>
        </w:tc>
      </w:tr>
      <w:tr w14:paraId="0C19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5E5C5D0">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B75E2">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4E7">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191E5">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07339B61">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359A3037">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54B2FEBF">
            <w:pPr>
              <w:widowControl w:val="0"/>
              <w:spacing w:beforeLines="0" w:afterLines="0"/>
              <w:jc w:val="center"/>
              <w:rPr>
                <w:rFonts w:hint="eastAsia" w:ascii="宋体" w:hAnsi="宋体" w:eastAsia="宋体" w:cs="宋体"/>
                <w:color w:val="000000"/>
                <w:sz w:val="20"/>
                <w:szCs w:val="20"/>
              </w:rPr>
            </w:pPr>
          </w:p>
        </w:tc>
      </w:tr>
      <w:tr w14:paraId="5D63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83CDCB4">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1E82E">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51409">
            <w:pPr>
              <w:jc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F0EBF">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7061A387">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4BA71026">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7C0D80D5">
            <w:pPr>
              <w:widowControl w:val="0"/>
              <w:spacing w:beforeLines="0" w:afterLines="0"/>
              <w:jc w:val="center"/>
              <w:rPr>
                <w:rFonts w:hint="eastAsia" w:ascii="宋体" w:hAnsi="宋体" w:eastAsia="宋体" w:cs="宋体"/>
                <w:color w:val="000000"/>
                <w:sz w:val="20"/>
                <w:szCs w:val="20"/>
              </w:rPr>
            </w:pPr>
          </w:p>
        </w:tc>
      </w:tr>
      <w:tr w14:paraId="695F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6D991BE">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DD134">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4E26">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029B5">
            <w:pPr>
              <w:jc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11C1E705">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5226E936">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03E54290">
            <w:pPr>
              <w:widowControl w:val="0"/>
              <w:spacing w:beforeLines="0" w:afterLines="0"/>
              <w:jc w:val="center"/>
              <w:rPr>
                <w:rFonts w:hint="eastAsia" w:ascii="宋体" w:hAnsi="宋体" w:eastAsia="宋体" w:cs="宋体"/>
                <w:color w:val="000000"/>
                <w:sz w:val="20"/>
                <w:szCs w:val="20"/>
              </w:rPr>
            </w:pPr>
          </w:p>
        </w:tc>
      </w:tr>
      <w:tr w14:paraId="503C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CD5ECEA">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76BCB">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70638">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380E0">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EBD53EC">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6AE837BA">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37884027">
            <w:pPr>
              <w:widowControl w:val="0"/>
              <w:spacing w:beforeLines="0" w:afterLines="0"/>
              <w:jc w:val="center"/>
              <w:rPr>
                <w:rFonts w:hint="eastAsia" w:ascii="宋体" w:hAnsi="宋体" w:eastAsia="宋体" w:cs="宋体"/>
                <w:color w:val="000000"/>
                <w:sz w:val="20"/>
                <w:szCs w:val="20"/>
              </w:rPr>
            </w:pPr>
          </w:p>
        </w:tc>
      </w:tr>
      <w:tr w14:paraId="73F0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2D1C5E3">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03C9D">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5C7C1">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3F673">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4C487FD4">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6C68C8B3">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00D38471">
            <w:pPr>
              <w:widowControl w:val="0"/>
              <w:spacing w:beforeLines="0" w:afterLines="0"/>
              <w:jc w:val="center"/>
              <w:rPr>
                <w:rFonts w:hint="eastAsia" w:ascii="宋体" w:hAnsi="宋体" w:eastAsia="宋体" w:cs="宋体"/>
                <w:color w:val="000000"/>
                <w:sz w:val="20"/>
                <w:szCs w:val="20"/>
              </w:rPr>
            </w:pPr>
          </w:p>
        </w:tc>
      </w:tr>
      <w:tr w14:paraId="0E30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227F81A">
            <w:pPr>
              <w:widowControl w:val="0"/>
              <w:spacing w:beforeLines="0" w:afterLines="0"/>
              <w:jc w:val="center"/>
              <w:rPr>
                <w:rFonts w:hint="eastAsia" w:ascii="宋体" w:hAnsi="宋体" w:eastAsia="宋体" w:cs="宋体"/>
                <w:color w:val="000000"/>
                <w:sz w:val="20"/>
                <w:szCs w:val="20"/>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9785D">
            <w:pPr>
              <w:keepNext w:val="0"/>
              <w:keepLines w:val="0"/>
              <w:widowControl/>
              <w:suppressLineNumbers w:val="0"/>
              <w:jc w:val="left"/>
              <w:textAlignment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69824">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7160B">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7FF808C5">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304B15AF">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17D8C4CE">
            <w:pPr>
              <w:widowControl w:val="0"/>
              <w:spacing w:beforeLines="0" w:afterLines="0"/>
              <w:jc w:val="center"/>
              <w:rPr>
                <w:rFonts w:hint="eastAsia" w:ascii="宋体" w:hAnsi="宋体" w:eastAsia="宋体" w:cs="宋体"/>
                <w:color w:val="000000"/>
                <w:sz w:val="20"/>
                <w:szCs w:val="20"/>
              </w:rPr>
            </w:pPr>
          </w:p>
        </w:tc>
      </w:tr>
      <w:tr w14:paraId="5AD6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2804A5C">
            <w:pPr>
              <w:widowControl w:val="0"/>
              <w:spacing w:beforeLines="0" w:afterLines="0"/>
              <w:jc w:val="center"/>
              <w:rPr>
                <w:rFonts w:hint="eastAsia" w:ascii="宋体" w:hAnsi="宋体" w:eastAsia="宋体" w:cs="宋体"/>
                <w:color w:val="000000"/>
                <w:sz w:val="20"/>
                <w:szCs w:val="20"/>
              </w:rPr>
            </w:pPr>
            <w:r>
              <w:rPr>
                <w:rFonts w:hint="eastAsia" w:ascii="宋体" w:hAnsi="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5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4492F51">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小写：                   </w:t>
            </w:r>
          </w:p>
          <w:p w14:paraId="5A128B7E">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大写：                   </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29137137">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④响应人报价为到达指定施工现场并将铣刨料运输离场的综合价格。</w:t>
      </w:r>
    </w:p>
    <w:p w14:paraId="4F75CD27">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lang w:val="en-US" w:eastAsia="zh-CN"/>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r>
        <w:rPr>
          <w:rFonts w:hint="eastAsia" w:asciiTheme="minorEastAsia" w:hAnsiTheme="minorEastAsia" w:eastAsiaTheme="minorEastAsia" w:cstheme="minorEastAsia"/>
          <w:sz w:val="24"/>
          <w:szCs w:val="24"/>
          <w:u w:val="none"/>
          <w:lang w:val="en-US" w:eastAsia="zh-CN"/>
        </w:rPr>
        <w:t>⑤本次报价不作为最终报价，选择人对所有报价评审之后，会要求响应人谈判并做出二次报价（如响应人不进行谈判，初次报价作为最终报价）。</w:t>
      </w: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1254"/>
      <w:bookmarkStart w:id="61" w:name="_Toc9673"/>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w:t>
      </w:r>
      <w:r>
        <w:rPr>
          <w:rFonts w:hint="eastAsia" w:ascii="宋体" w:hAnsi="宋体" w:cs="宋体"/>
          <w:b/>
          <w:bCs w:val="0"/>
          <w:snapToGrid w:val="0"/>
          <w:kern w:val="0"/>
          <w:sz w:val="32"/>
          <w:szCs w:val="44"/>
          <w:u w:val="none"/>
          <w:lang w:val="en-US" w:eastAsia="zh-CN"/>
        </w:rPr>
        <w:t>高</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6686"/>
      <w:bookmarkStart w:id="63" w:name="_Toc13259"/>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554"/>
      <w:bookmarkStart w:id="67" w:name="_Toc4670"/>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w:t>
      </w:r>
      <w:r>
        <w:rPr>
          <w:rFonts w:hint="eastAsia" w:ascii="宋体" w:hAnsi="宋体" w:cs="宋体"/>
          <w:kern w:val="2"/>
          <w:sz w:val="24"/>
          <w:szCs w:val="24"/>
          <w:lang w:val="en-US" w:eastAsia="zh-CN"/>
        </w:rPr>
        <w:t>高</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97500983"/>
      <w:bookmarkStart w:id="69" w:name="_Toc18655"/>
      <w:bookmarkStart w:id="70" w:name="_Toc15602"/>
      <w:bookmarkStart w:id="71" w:name="_Toc32664"/>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w:t>
      </w:r>
      <w:r>
        <w:rPr>
          <w:rFonts w:hint="eastAsia" w:ascii="宋体" w:hAnsi="宋体" w:cs="宋体"/>
          <w:kern w:val="0"/>
          <w:sz w:val="24"/>
          <w:szCs w:val="24"/>
          <w:lang w:val="en-US" w:eastAsia="zh-CN"/>
        </w:rPr>
        <w:t>高</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w:t>
      </w:r>
      <w:r>
        <w:rPr>
          <w:rFonts w:hint="eastAsia" w:ascii="宋体" w:hAnsi="宋体" w:cs="宋体"/>
          <w:sz w:val="24"/>
          <w:lang w:val="en-US" w:eastAsia="zh-CN"/>
        </w:rPr>
        <w:t>高</w:t>
      </w:r>
      <w:r>
        <w:rPr>
          <w:rFonts w:hint="eastAsia" w:ascii="宋体" w:hAnsi="宋体" w:eastAsia="宋体" w:cs="宋体"/>
          <w:sz w:val="24"/>
          <w:lang w:eastAsia="zh-CN"/>
        </w:rPr>
        <w:t>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97500984"/>
      <w:bookmarkStart w:id="73" w:name="_Toc29281"/>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29015"/>
      <w:bookmarkStart w:id="75"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8158"/>
      <w:bookmarkStart w:id="77"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 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18AC2B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杭新景(杭千)高速公路2025年路面提升工程</w:t>
      </w:r>
    </w:p>
    <w:p w14:paraId="5FD6CE4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铣刨料回收响应文件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single"/>
          <w:lang w:val="en-US" w:eastAsia="zh-CN"/>
        </w:rPr>
        <w:t>2025</w:t>
      </w:r>
      <w:r>
        <w:rPr>
          <w:rFonts w:hint="eastAsia" w:asciiTheme="minorEastAsia" w:hAnsiTheme="minorEastAsia" w:eastAsiaTheme="minorEastAsia" w:cstheme="minorEastAsia"/>
          <w:b/>
          <w:bCs/>
          <w:snapToGrid w:val="0"/>
          <w:color w:val="auto"/>
          <w:kern w:val="0"/>
          <w:sz w:val="32"/>
          <w:szCs w:val="32"/>
        </w:rPr>
        <w:t>年</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3 </w:t>
      </w:r>
      <w:r>
        <w:rPr>
          <w:rFonts w:hint="eastAsia" w:asciiTheme="minorEastAsia" w:hAnsiTheme="minorEastAsia" w:eastAsiaTheme="minorEastAsia" w:cstheme="minorEastAsia"/>
          <w:b/>
          <w:bCs/>
          <w:snapToGrid w:val="0"/>
          <w:color w:val="auto"/>
          <w:kern w:val="0"/>
          <w:sz w:val="32"/>
          <w:szCs w:val="32"/>
        </w:rPr>
        <w:t>月</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25 </w:t>
      </w:r>
      <w:r>
        <w:rPr>
          <w:rFonts w:hint="eastAsia" w:asciiTheme="minorEastAsia" w:hAnsiTheme="minorEastAsia" w:eastAsiaTheme="minorEastAsia" w:cstheme="minorEastAsia"/>
          <w:b/>
          <w:bCs/>
          <w:snapToGrid w:val="0"/>
          <w:color w:val="auto"/>
          <w:kern w:val="0"/>
          <w:sz w:val="32"/>
          <w:szCs w:val="32"/>
        </w:rPr>
        <w:t>日</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14 </w:t>
      </w:r>
      <w:r>
        <w:rPr>
          <w:rFonts w:hint="eastAsia" w:asciiTheme="minorEastAsia" w:hAnsiTheme="minorEastAsia" w:eastAsiaTheme="minorEastAsia" w:cstheme="minorEastAsia"/>
          <w:b/>
          <w:bCs/>
          <w:snapToGrid w:val="0"/>
          <w:color w:val="auto"/>
          <w:kern w:val="0"/>
          <w:sz w:val="32"/>
          <w:szCs w:val="32"/>
        </w:rPr>
        <w:t>时</w:t>
      </w:r>
      <w:r>
        <w:rPr>
          <w:rFonts w:hint="eastAsia" w:asciiTheme="minorEastAsia" w:hAnsiTheme="minorEastAsia" w:eastAsiaTheme="minorEastAsia" w:cstheme="minorEastAsia"/>
          <w:b/>
          <w:bCs/>
          <w:snapToGrid w:val="0"/>
          <w:color w:val="auto"/>
          <w:kern w:val="0"/>
          <w:sz w:val="32"/>
          <w:szCs w:val="32"/>
          <w:u w:val="single"/>
          <w:lang w:val="en-US" w:eastAsia="zh-CN"/>
        </w:rPr>
        <w:t xml:space="preserve"> 10</w:t>
      </w:r>
      <w:bookmarkStart w:id="141" w:name="_GoBack"/>
      <w:bookmarkEnd w:id="141"/>
      <w:r>
        <w:rPr>
          <w:rFonts w:hint="eastAsia" w:asciiTheme="minorEastAsia" w:hAnsiTheme="minorEastAsia" w:eastAsiaTheme="minorEastAsia" w:cstheme="minorEastAsia"/>
          <w:b/>
          <w:bCs/>
          <w:snapToGrid w:val="0"/>
          <w:color w:val="auto"/>
          <w:kern w:val="0"/>
          <w:sz w:val="32"/>
          <w:szCs w:val="32"/>
          <w:u w:val="single"/>
          <w:lang w:val="en-US" w:eastAsia="zh-CN"/>
        </w:rPr>
        <w:t xml:space="preserve"> </w:t>
      </w:r>
      <w:r>
        <w:rPr>
          <w:rFonts w:hint="eastAsia" w:asciiTheme="minorEastAsia" w:hAnsiTheme="minorEastAsia" w:eastAsiaTheme="minorEastAsia" w:cstheme="minorEastAsia"/>
          <w:b/>
          <w:bCs/>
          <w:snapToGrid w:val="0"/>
          <w:color w:val="auto"/>
          <w:kern w:val="0"/>
          <w:sz w:val="32"/>
          <w:szCs w:val="32"/>
        </w:rPr>
        <w:t>分前不得开启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3ADC743">
      <w:pPr>
        <w:rPr>
          <w:rFonts w:hint="eastAsia"/>
          <w:lang w:val="en-US" w:eastAsia="zh-CN"/>
        </w:rPr>
      </w:pPr>
    </w:p>
    <w:p w14:paraId="3572AA48">
      <w:pPr>
        <w:pStyle w:val="2"/>
        <w:rPr>
          <w:rFonts w:hint="eastAsia"/>
          <w:lang w:val="en-US" w:eastAsia="zh-CN"/>
        </w:rPr>
      </w:pPr>
    </w:p>
    <w:p w14:paraId="7F2C5A5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8"/>
          <w:szCs w:val="22"/>
          <w:u w:val="none"/>
          <w:lang w:val="en-US"/>
        </w:rPr>
      </w:pPr>
      <w:r>
        <w:rPr>
          <w:rFonts w:hint="eastAsia" w:asciiTheme="majorEastAsia" w:hAnsiTheme="majorEastAsia" w:eastAsiaTheme="majorEastAsia" w:cstheme="majorEastAsia"/>
          <w:b/>
          <w:bCs/>
          <w:snapToGrid/>
          <w:kern w:val="44"/>
          <w:sz w:val="44"/>
          <w:szCs w:val="44"/>
          <w:u w:val="none"/>
          <w:lang w:val="en-US" w:eastAsia="zh-CN"/>
        </w:rPr>
        <w:t>杭新景(杭千)高速公路2025年路面提升工程</w:t>
      </w: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12326"/>
      <w:bookmarkStart w:id="79" w:name="_Toc28511"/>
      <w:r>
        <w:rPr>
          <w:rFonts w:hint="eastAsia" w:asciiTheme="majorEastAsia" w:hAnsiTheme="majorEastAsia" w:eastAsiaTheme="majorEastAsia" w:cstheme="majorEastAsia"/>
          <w:b/>
          <w:bCs/>
          <w:snapToGrid/>
          <w:kern w:val="44"/>
          <w:sz w:val="48"/>
          <w:szCs w:val="48"/>
          <w:u w:val="none"/>
          <w:lang w:val="en-US" w:eastAsia="zh-CN"/>
        </w:rPr>
        <w:t>铣刨料回收</w:t>
      </w:r>
      <w:r>
        <w:rPr>
          <w:rFonts w:hint="eastAsia" w:asciiTheme="majorEastAsia" w:hAnsiTheme="majorEastAsia" w:eastAsiaTheme="majorEastAsia" w:cstheme="majorEastAsia"/>
          <w:b/>
          <w:bCs/>
          <w:sz w:val="48"/>
          <w:szCs w:val="48"/>
          <w:lang w:val="en-US" w:eastAsia="zh-CN"/>
        </w:rPr>
        <w:t>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单位盖章）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64E159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28338"/>
      <w:bookmarkStart w:id="81"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杭新景(杭千)高速公路2025年路面提升工程铣刨料回收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31445"/>
      <w:bookmarkStart w:id="83" w:name="_Toc478761773"/>
      <w:bookmarkStart w:id="84" w:name="_Toc4500"/>
      <w:bookmarkStart w:id="85" w:name="_Toc26994"/>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18254"/>
      <w:bookmarkStart w:id="87" w:name="_Toc29642"/>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杭新景(杭千)高速公路2025年路面提升工程铣刨料回收 </w:t>
      </w:r>
      <w:r>
        <w:rPr>
          <w:rFonts w:hint="eastAsia" w:ascii="宋体" w:hAnsi="宋体" w:cs="宋体"/>
          <w:szCs w:val="21"/>
        </w:rPr>
        <w:t>（项目名称</w:t>
      </w:r>
      <w:r>
        <w:rPr>
          <w:rFonts w:hint="eastAsia" w:ascii="宋体" w:hAnsi="宋体" w:cs="宋体"/>
          <w:szCs w:val="21"/>
          <w:lang w:val="en-US" w:eastAsia="zh-CN"/>
        </w:rPr>
        <w:t>+选择内容</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30398"/>
      <w:bookmarkStart w:id="91" w:name="_Toc23859"/>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9309"/>
      <w:bookmarkStart w:id="93" w:name="_Toc32696"/>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3897"/>
      <w:bookmarkStart w:id="95" w:name="_Toc2527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597"/>
      <w:bookmarkStart w:id="97"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17966"/>
      <w:bookmarkStart w:id="99" w:name="_Toc32438"/>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98"/>
      <w:bookmarkEnd w:id="99"/>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6790"/>
      <w:bookmarkStart w:id="101" w:name="_Toc9147"/>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382"/>
      <w:bookmarkStart w:id="103" w:name="_Toc769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2"/>
      <w:bookmarkEnd w:id="103"/>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8293"/>
      <w:bookmarkStart w:id="105"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4"/>
      <w:bookmarkEnd w:id="105"/>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26194"/>
      <w:bookmarkStart w:id="107" w:name="_Toc3115"/>
      <w:r>
        <w:rPr>
          <w:rFonts w:hint="eastAsia" w:ascii="宋体" w:hAnsi="宋体" w:cs="宋体"/>
          <w:b w:val="0"/>
          <w:bCs w:val="0"/>
          <w:sz w:val="24"/>
        </w:rPr>
        <w:t>7.工程量清单中的各项费用均以人民币（元）结算。</w:t>
      </w:r>
      <w:bookmarkEnd w:id="106"/>
      <w:bookmarkEnd w:id="107"/>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5973"/>
      <w:bookmarkStart w:id="109"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8"/>
      <w:bookmarkEnd w:id="109"/>
    </w:p>
    <w:p w14:paraId="74A0CCC6">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0" w:name="_Toc25745"/>
      <w:bookmarkStart w:id="111" w:name="_Toc4743"/>
      <w:r>
        <w:rPr>
          <w:rFonts w:hint="eastAsia" w:ascii="宋体" w:hAnsi="宋体" w:cs="宋体"/>
          <w:b w:val="0"/>
          <w:bCs w:val="0"/>
          <w:sz w:val="24"/>
        </w:rPr>
        <w:t>9.工程量清单的内容在竣工验收前的缺陷修复由</w:t>
      </w:r>
      <w:r>
        <w:rPr>
          <w:rFonts w:hint="eastAsia" w:ascii="宋体" w:hAnsi="宋体" w:cs="宋体"/>
          <w:b w:val="0"/>
          <w:bCs w:val="0"/>
          <w:sz w:val="24"/>
          <w:szCs w:val="24"/>
          <w:lang w:val="en-US" w:eastAsia="zh-CN"/>
        </w:rPr>
        <w:t>响应</w:t>
      </w:r>
      <w:r>
        <w:rPr>
          <w:rFonts w:hint="eastAsia" w:ascii="宋体" w:hAnsi="宋体" w:cs="宋体"/>
          <w:b w:val="0"/>
          <w:bCs w:val="0"/>
          <w:sz w:val="24"/>
        </w:rPr>
        <w:t>人承担，并不另行计量。</w:t>
      </w:r>
      <w:bookmarkEnd w:id="110"/>
      <w:bookmarkEnd w:id="111"/>
    </w:p>
    <w:p w14:paraId="06FB22C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2" w:name="_Toc20440"/>
      <w:bookmarkStart w:id="113" w:name="_Toc8512"/>
      <w:r>
        <w:rPr>
          <w:rFonts w:hint="eastAsia" w:ascii="宋体" w:hAnsi="宋体" w:cs="宋体"/>
          <w:b w:val="0"/>
          <w:bCs w:val="0"/>
          <w:sz w:val="24"/>
        </w:rPr>
        <w:t>10.工程量清单组价及计价内容说明：按项目业主的《招标文件》中规定的计量规则及技术规范执行。</w:t>
      </w:r>
      <w:bookmarkEnd w:id="112"/>
      <w:bookmarkEnd w:id="113"/>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4" w:name="_Toc27741"/>
      <w:bookmarkStart w:id="115" w:name="_Toc15979"/>
      <w:r>
        <w:rPr>
          <w:rFonts w:hint="eastAsia" w:ascii="宋体" w:hAnsi="宋体" w:cs="宋体"/>
          <w:b w:val="0"/>
          <w:bCs w:val="0"/>
          <w:sz w:val="24"/>
        </w:rPr>
        <w:t>11.上述未尽事宜，均参照项目业主《招标文件》执行。</w:t>
      </w:r>
      <w:bookmarkEnd w:id="114"/>
      <w:bookmarkEnd w:id="115"/>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6" w:name="_Toc5263"/>
      <w:bookmarkStart w:id="117" w:name="_Toc14842"/>
      <w:r>
        <w:rPr>
          <w:rFonts w:hint="eastAsia" w:ascii="宋体" w:hAnsi="宋体" w:cs="宋体"/>
          <w:b/>
          <w:bCs/>
          <w:sz w:val="28"/>
          <w:szCs w:val="28"/>
          <w:lang w:val="en-US" w:eastAsia="zh-CN"/>
        </w:rPr>
        <w:t>（2）报价单</w:t>
      </w:r>
      <w:bookmarkEnd w:id="116"/>
      <w:bookmarkEnd w:id="117"/>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杭新景(杭千)高速公路2025年路面提升工程铣刨料回收 </w:t>
      </w:r>
      <w:r>
        <w:rPr>
          <w:rFonts w:hint="eastAsia" w:ascii="宋体" w:hAnsi="宋体" w:eastAsia="宋体" w:cs="宋体"/>
          <w:b w:val="0"/>
          <w:bCs w:val="0"/>
          <w:sz w:val="24"/>
          <w:szCs w:val="24"/>
          <w:u w:val="single"/>
          <w:lang w:val="en-US" w:eastAsia="zh-CN"/>
        </w:rPr>
        <w:t xml:space="preserve">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14"/>
        <w:gridCol w:w="900"/>
        <w:gridCol w:w="1512"/>
        <w:gridCol w:w="1175"/>
        <w:gridCol w:w="1533"/>
      </w:tblGrid>
      <w:tr w14:paraId="42B3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FEDCB98">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B29AE">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子目明细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14:paraId="594EB1BD">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4326C2B">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0BBACAB2">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含税</w:t>
            </w:r>
            <w:r>
              <w:rPr>
                <w:rFonts w:hint="eastAsia" w:ascii="宋体" w:hAnsi="宋体" w:eastAsia="宋体" w:cs="宋体"/>
                <w:sz w:val="20"/>
                <w:szCs w:val="20"/>
              </w:rPr>
              <w:t>单价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06EC4C1E">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449834C0">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备注</w:t>
            </w:r>
          </w:p>
        </w:tc>
      </w:tr>
      <w:tr w14:paraId="3204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9D73A2B">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F4508">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沥青铣刨料</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C3F4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6258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43000</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70780DCC">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074E9C11">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right w:val="single" w:color="auto" w:sz="4" w:space="0"/>
              <w:tl2br w:val="nil"/>
              <w:tr2bl w:val="nil"/>
            </w:tcBorders>
            <w:noWrap/>
            <w:vAlign w:val="center"/>
          </w:tcPr>
          <w:p w14:paraId="3442146C">
            <w:pPr>
              <w:widowControl w:val="0"/>
              <w:spacing w:beforeLines="0" w:afterLines="0"/>
              <w:jc w:val="center"/>
              <w:rPr>
                <w:rFonts w:hint="eastAsia" w:ascii="宋体" w:hAnsi="宋体" w:eastAsia="宋体" w:cs="宋体"/>
                <w:color w:val="000000"/>
                <w:sz w:val="20"/>
                <w:szCs w:val="20"/>
              </w:rPr>
            </w:pPr>
          </w:p>
        </w:tc>
      </w:tr>
      <w:tr w14:paraId="5617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195A1AF">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2A44E">
            <w:pPr>
              <w:widowControl w:val="0"/>
              <w:spacing w:beforeLines="0" w:afterLines="0"/>
              <w:jc w:val="center"/>
              <w:rPr>
                <w:rFonts w:hint="default" w:ascii="宋体" w:hAnsi="宋体" w:eastAsia="宋体" w:cs="宋体"/>
                <w:color w:val="000000"/>
                <w:sz w:val="20"/>
                <w:szCs w:val="20"/>
                <w:lang w:val="en-US" w:eastAsia="zh-CN"/>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444AD">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DDCF93">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6D79D9B4">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196A25B3">
            <w:pPr>
              <w:widowControl w:val="0"/>
              <w:spacing w:beforeLines="0" w:afterLines="0"/>
              <w:jc w:val="center"/>
              <w:rPr>
                <w:rFonts w:hint="eastAsia" w:ascii="宋体" w:hAnsi="宋体" w:eastAsia="宋体" w:cs="宋体"/>
                <w:color w:val="000000"/>
                <w:sz w:val="20"/>
                <w:szCs w:val="20"/>
              </w:rPr>
            </w:pPr>
          </w:p>
        </w:tc>
        <w:tc>
          <w:tcPr>
            <w:tcW w:w="1533" w:type="dxa"/>
            <w:tcBorders>
              <w:left w:val="single" w:color="auto" w:sz="4" w:space="0"/>
              <w:right w:val="single" w:color="auto" w:sz="4" w:space="0"/>
              <w:tl2br w:val="nil"/>
              <w:tr2bl w:val="nil"/>
            </w:tcBorders>
            <w:noWrap/>
            <w:vAlign w:val="top"/>
          </w:tcPr>
          <w:p w14:paraId="542B8F12">
            <w:pPr>
              <w:widowControl w:val="0"/>
              <w:spacing w:beforeLines="0" w:afterLines="0"/>
              <w:jc w:val="center"/>
              <w:rPr>
                <w:rFonts w:hint="eastAsia" w:ascii="宋体" w:hAnsi="宋体" w:eastAsia="宋体" w:cs="宋体"/>
                <w:color w:val="000000"/>
                <w:sz w:val="20"/>
                <w:szCs w:val="20"/>
              </w:rPr>
            </w:pPr>
          </w:p>
        </w:tc>
      </w:tr>
      <w:tr w14:paraId="33AB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8B32015">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FFB90">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51171">
            <w:pPr>
              <w:widowControl w:val="0"/>
              <w:spacing w:beforeLines="0" w:afterLines="0"/>
              <w:jc w:val="center"/>
              <w:rPr>
                <w:rFonts w:hint="eastAsia" w:ascii="Times New Roman" w:hAnsi="Times New Roman" w:eastAsia="宋体" w:cs="Times New Roman"/>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0CF5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83F7977">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43288BEE">
            <w:pPr>
              <w:widowControl w:val="0"/>
              <w:spacing w:beforeLines="0" w:afterLines="0"/>
              <w:jc w:val="center"/>
              <w:rPr>
                <w:rFonts w:hint="eastAsia" w:ascii="宋体" w:hAnsi="宋体" w:eastAsia="宋体" w:cs="宋体"/>
                <w:color w:val="000000"/>
                <w:sz w:val="20"/>
                <w:szCs w:val="20"/>
              </w:rPr>
            </w:pPr>
          </w:p>
        </w:tc>
        <w:tc>
          <w:tcPr>
            <w:tcW w:w="1533" w:type="dxa"/>
            <w:tcBorders>
              <w:left w:val="single" w:color="auto" w:sz="4" w:space="0"/>
              <w:bottom w:val="single" w:color="auto" w:sz="4" w:space="0"/>
              <w:right w:val="single" w:color="auto" w:sz="4" w:space="0"/>
              <w:tl2br w:val="nil"/>
              <w:tr2bl w:val="nil"/>
            </w:tcBorders>
            <w:noWrap/>
            <w:vAlign w:val="top"/>
          </w:tcPr>
          <w:p w14:paraId="51DAD8B2">
            <w:pPr>
              <w:widowControl w:val="0"/>
              <w:spacing w:beforeLines="0" w:afterLines="0"/>
              <w:jc w:val="center"/>
              <w:rPr>
                <w:rFonts w:hint="eastAsia" w:ascii="宋体" w:hAnsi="宋体" w:eastAsia="宋体" w:cs="宋体"/>
                <w:color w:val="000000"/>
                <w:sz w:val="20"/>
                <w:szCs w:val="20"/>
              </w:rPr>
            </w:pPr>
          </w:p>
        </w:tc>
      </w:tr>
      <w:tr w14:paraId="1554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42F8BB5">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3DF85">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FDB6">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47ED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4B02935">
            <w:pPr>
              <w:keepNext w:val="0"/>
              <w:keepLines w:val="0"/>
              <w:widowControl/>
              <w:suppressLineNumbers w:val="0"/>
              <w:jc w:val="center"/>
              <w:textAlignment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4027C750">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70AFF228">
            <w:pPr>
              <w:widowControl w:val="0"/>
              <w:spacing w:beforeLines="0" w:afterLines="0"/>
              <w:jc w:val="center"/>
              <w:rPr>
                <w:rFonts w:hint="eastAsia" w:ascii="宋体" w:hAnsi="宋体" w:eastAsia="宋体" w:cs="宋体"/>
                <w:color w:val="000000"/>
                <w:sz w:val="20"/>
                <w:szCs w:val="20"/>
              </w:rPr>
            </w:pPr>
          </w:p>
        </w:tc>
      </w:tr>
      <w:tr w14:paraId="5C95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76381D8">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119F2">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28DF9">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2CBAB">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2DBCBA0F">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37B43E91">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53AC3E3B">
            <w:pPr>
              <w:widowControl w:val="0"/>
              <w:spacing w:beforeLines="0" w:afterLines="0"/>
              <w:jc w:val="center"/>
              <w:rPr>
                <w:rFonts w:hint="eastAsia" w:ascii="宋体" w:hAnsi="宋体" w:eastAsia="宋体" w:cs="宋体"/>
                <w:color w:val="000000"/>
                <w:sz w:val="20"/>
                <w:szCs w:val="20"/>
              </w:rPr>
            </w:pPr>
          </w:p>
        </w:tc>
      </w:tr>
      <w:tr w14:paraId="16FD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F720E89">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6FEB2">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2B042">
            <w:pPr>
              <w:jc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3C342">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2B3F4A07">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727AF476">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4755C366">
            <w:pPr>
              <w:widowControl w:val="0"/>
              <w:spacing w:beforeLines="0" w:afterLines="0"/>
              <w:jc w:val="center"/>
              <w:rPr>
                <w:rFonts w:hint="eastAsia" w:ascii="宋体" w:hAnsi="宋体" w:eastAsia="宋体" w:cs="宋体"/>
                <w:color w:val="000000"/>
                <w:sz w:val="20"/>
                <w:szCs w:val="20"/>
              </w:rPr>
            </w:pPr>
          </w:p>
        </w:tc>
      </w:tr>
      <w:tr w14:paraId="5880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1D2985C">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A3354">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10737">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8DEE4">
            <w:pPr>
              <w:jc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6CB21CCE">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44AE7829">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5ECE8C35">
            <w:pPr>
              <w:widowControl w:val="0"/>
              <w:spacing w:beforeLines="0" w:afterLines="0"/>
              <w:jc w:val="center"/>
              <w:rPr>
                <w:rFonts w:hint="eastAsia" w:ascii="宋体" w:hAnsi="宋体" w:eastAsia="宋体" w:cs="宋体"/>
                <w:color w:val="000000"/>
                <w:sz w:val="20"/>
                <w:szCs w:val="20"/>
              </w:rPr>
            </w:pPr>
          </w:p>
        </w:tc>
      </w:tr>
      <w:tr w14:paraId="43A2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1BFEFA9">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EA544B">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75D8C">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0765B">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FAFCB44">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216F69BB">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38383634">
            <w:pPr>
              <w:widowControl w:val="0"/>
              <w:spacing w:beforeLines="0" w:afterLines="0"/>
              <w:jc w:val="center"/>
              <w:rPr>
                <w:rFonts w:hint="eastAsia" w:ascii="宋体" w:hAnsi="宋体" w:eastAsia="宋体" w:cs="宋体"/>
                <w:color w:val="000000"/>
                <w:sz w:val="20"/>
                <w:szCs w:val="20"/>
              </w:rPr>
            </w:pPr>
          </w:p>
        </w:tc>
      </w:tr>
      <w:tr w14:paraId="3C02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099C76F">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865D7">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0D219">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29961">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129ACD3B">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1E803D59">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734B007C">
            <w:pPr>
              <w:widowControl w:val="0"/>
              <w:spacing w:beforeLines="0" w:afterLines="0"/>
              <w:jc w:val="center"/>
              <w:rPr>
                <w:rFonts w:hint="eastAsia" w:ascii="宋体" w:hAnsi="宋体" w:eastAsia="宋体" w:cs="宋体"/>
                <w:color w:val="000000"/>
                <w:sz w:val="20"/>
                <w:szCs w:val="20"/>
              </w:rPr>
            </w:pPr>
          </w:p>
        </w:tc>
      </w:tr>
      <w:tr w14:paraId="0D7B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3868D24">
            <w:pPr>
              <w:widowControl w:val="0"/>
              <w:spacing w:beforeLines="0" w:afterLines="0"/>
              <w:jc w:val="center"/>
              <w:rPr>
                <w:rFonts w:hint="eastAsia" w:ascii="宋体" w:hAnsi="宋体" w:eastAsia="宋体" w:cs="宋体"/>
                <w:color w:val="000000"/>
                <w:sz w:val="20"/>
                <w:szCs w:val="20"/>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BD53C">
            <w:pPr>
              <w:keepNext w:val="0"/>
              <w:keepLines w:val="0"/>
              <w:widowControl/>
              <w:suppressLineNumbers w:val="0"/>
              <w:jc w:val="left"/>
              <w:textAlignment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80202">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927BE1">
            <w:pPr>
              <w:keepNext w:val="0"/>
              <w:keepLines w:val="0"/>
              <w:widowControl/>
              <w:suppressLineNumbers w:val="0"/>
              <w:jc w:val="center"/>
              <w:textAlignment w:val="center"/>
              <w:rPr>
                <w:rFonts w:hint="eastAsia" w:ascii="宋体" w:hAnsi="宋体" w:eastAsia="宋体" w:cs="宋体"/>
                <w:color w:val="000000"/>
                <w:sz w:val="20"/>
                <w:szCs w:val="20"/>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D01F2A5">
            <w:pPr>
              <w:widowControl w:val="0"/>
              <w:spacing w:beforeLines="0" w:afterLines="0"/>
              <w:jc w:val="center"/>
              <w:rPr>
                <w:rFonts w:hint="eastAsia" w:ascii="宋体" w:hAnsi="宋体" w:eastAsia="宋体" w:cs="宋体"/>
                <w:sz w:val="20"/>
                <w:szCs w:val="20"/>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14:paraId="62924267">
            <w:pPr>
              <w:widowControl w:val="0"/>
              <w:spacing w:beforeLines="0" w:afterLines="0"/>
              <w:jc w:val="center"/>
              <w:rPr>
                <w:rFonts w:hint="eastAsia" w:ascii="宋体" w:hAnsi="宋体" w:eastAsia="宋体" w:cs="宋体"/>
                <w:color w:val="000000"/>
                <w:sz w:val="20"/>
                <w:szCs w:val="20"/>
              </w:rPr>
            </w:pPr>
          </w:p>
        </w:tc>
        <w:tc>
          <w:tcPr>
            <w:tcW w:w="1533" w:type="dxa"/>
            <w:tcBorders>
              <w:top w:val="single" w:color="auto" w:sz="4" w:space="0"/>
              <w:left w:val="single" w:color="auto" w:sz="4" w:space="0"/>
              <w:bottom w:val="single" w:color="auto" w:sz="4" w:space="0"/>
              <w:right w:val="single" w:color="auto" w:sz="4" w:space="0"/>
              <w:tl2br w:val="nil"/>
              <w:tr2bl w:val="nil"/>
            </w:tcBorders>
            <w:noWrap/>
            <w:vAlign w:val="top"/>
          </w:tcPr>
          <w:p w14:paraId="1ECFCD5C">
            <w:pPr>
              <w:widowControl w:val="0"/>
              <w:spacing w:beforeLines="0" w:afterLines="0"/>
              <w:jc w:val="center"/>
              <w:rPr>
                <w:rFonts w:hint="eastAsia" w:ascii="宋体" w:hAnsi="宋体" w:eastAsia="宋体" w:cs="宋体"/>
                <w:color w:val="000000"/>
                <w:sz w:val="20"/>
                <w:szCs w:val="20"/>
              </w:rPr>
            </w:pPr>
          </w:p>
        </w:tc>
      </w:tr>
      <w:tr w14:paraId="08E9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B1DEC2">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5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51281DF">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小写：                   </w:t>
            </w:r>
          </w:p>
          <w:p w14:paraId="7D321748">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大写：                   </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default"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选择人提供的发票种类及税率为：增值税专用发票，税率13%</w:t>
      </w:r>
      <w:r>
        <w:rPr>
          <w:rFonts w:hint="eastAsia" w:ascii="宋体" w:hAnsi="宋体" w:cs="宋体"/>
          <w:sz w:val="21"/>
          <w:szCs w:val="21"/>
          <w:lang w:val="en-US" w:eastAsia="zh-CN"/>
        </w:rPr>
        <w:t>。</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18" w:name="_Toc11325"/>
      <w:bookmarkStart w:id="119" w:name="_Toc27899"/>
      <w:bookmarkStart w:id="120" w:name="_Toc468"/>
      <w:bookmarkStart w:id="121" w:name="_Toc501460793"/>
      <w:bookmarkStart w:id="122" w:name="_Toc14867_WPSOffice_Level1"/>
      <w:r>
        <w:rPr>
          <w:rFonts w:hint="eastAsia" w:ascii="宋体" w:hAnsi="宋体" w:eastAsia="宋体" w:cs="宋体"/>
          <w:b/>
          <w:bCs/>
          <w:sz w:val="32"/>
          <w:szCs w:val="32"/>
        </w:rPr>
        <w:t>资格审查资料</w:t>
      </w:r>
      <w:bookmarkEnd w:id="118"/>
      <w:bookmarkEnd w:id="119"/>
      <w:bookmarkEnd w:id="120"/>
      <w:bookmarkEnd w:id="121"/>
      <w:bookmarkEnd w:id="122"/>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3" w:name="_Toc6423"/>
      <w:bookmarkStart w:id="124" w:name="_Toc501460794"/>
      <w:bookmarkStart w:id="125" w:name="_Toc18014"/>
      <w:bookmarkStart w:id="126" w:name="_Toc22480"/>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3"/>
      <w:bookmarkEnd w:id="124"/>
      <w:bookmarkEnd w:id="125"/>
      <w:bookmarkEnd w:id="126"/>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7" w:name="_Toc31342"/>
      <w:bookmarkStart w:id="128"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7"/>
      <w:bookmarkEnd w:id="128"/>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1.企业法人营业执照的复印件（并加盖单位章）</w:t>
      </w:r>
    </w:p>
    <w:p w14:paraId="50E1C7A9">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2.企业道路运输许可证（并加盖单位章）</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9" w:name="_Toc24871"/>
      <w:bookmarkStart w:id="130" w:name="_Toc27392"/>
      <w:r>
        <w:rPr>
          <w:rFonts w:hint="eastAsia" w:ascii="仿宋" w:hAnsi="仿宋" w:eastAsia="仿宋" w:cs="仿宋"/>
          <w:kern w:val="2"/>
          <w:sz w:val="28"/>
          <w:szCs w:val="28"/>
          <w:lang w:val="en-US" w:eastAsia="zh-CN" w:bidi="ar-SA"/>
        </w:rPr>
        <w:t>3.基本账户开户许可证的复印件（并加盖单位章）</w:t>
      </w:r>
      <w:bookmarkEnd w:id="129"/>
      <w:bookmarkEnd w:id="130"/>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1" w:name="_Toc32670"/>
      <w:bookmarkStart w:id="132"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31"/>
      <w:bookmarkEnd w:id="132"/>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3" w:name="_Toc23087"/>
      <w:bookmarkStart w:id="134"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33"/>
      <w:bookmarkEnd w:id="134"/>
    </w:p>
    <w:tbl>
      <w:tblPr>
        <w:tblStyle w:val="27"/>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2296"/>
        <w:gridCol w:w="1289"/>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2296"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身份证号</w:t>
            </w:r>
          </w:p>
        </w:tc>
        <w:tc>
          <w:tcPr>
            <w:tcW w:w="1289"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2296"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289"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现场负责人</w:t>
            </w:r>
          </w:p>
        </w:tc>
        <w:tc>
          <w:tcPr>
            <w:tcW w:w="2296"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289"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2296"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289"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驾驶员</w:t>
            </w:r>
          </w:p>
        </w:tc>
        <w:tc>
          <w:tcPr>
            <w:tcW w:w="2296"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驾驶员</w:t>
            </w:r>
          </w:p>
        </w:tc>
        <w:tc>
          <w:tcPr>
            <w:tcW w:w="2296"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驾驶员</w:t>
            </w:r>
          </w:p>
        </w:tc>
        <w:tc>
          <w:tcPr>
            <w:tcW w:w="2296"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驾驶员</w:t>
            </w:r>
          </w:p>
        </w:tc>
        <w:tc>
          <w:tcPr>
            <w:tcW w:w="2296"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等</w:t>
            </w:r>
          </w:p>
        </w:tc>
        <w:tc>
          <w:tcPr>
            <w:tcW w:w="2296"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2296"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2296"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2296"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289"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5"/>
        <w:rPr>
          <w:rFonts w:hint="eastAsia" w:asciiTheme="minorEastAsia" w:hAnsiTheme="minorEastAsia" w:eastAsiaTheme="minorEastAsia" w:cstheme="minorEastAsia"/>
          <w:sz w:val="21"/>
          <w:szCs w:val="21"/>
          <w:lang w:val="en-US" w:eastAsia="zh-CN"/>
        </w:rPr>
      </w:pPr>
    </w:p>
    <w:p w14:paraId="07F979AC">
      <w:pPr>
        <w:pStyle w:val="17"/>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ED0086">
      <w:pPr>
        <w:pStyle w:val="7"/>
        <w:shd w:val="clear" w:color="auto" w:fill="auto"/>
        <w:spacing w:before="240"/>
        <w:jc w:val="center"/>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en-US" w:eastAsia="zh-CN"/>
        </w:rPr>
        <w:t>1.</w:t>
      </w:r>
      <w:r>
        <w:rPr>
          <w:rFonts w:hint="eastAsia" w:ascii="仿宋" w:hAnsi="仿宋" w:eastAsia="仿宋" w:cs="仿宋"/>
          <w:b/>
          <w:bCs w:val="0"/>
          <w:color w:val="auto"/>
          <w:highlight w:val="none"/>
        </w:rPr>
        <w:t>拟委任的本合同项目负责人资历表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38"/>
        <w:gridCol w:w="1538"/>
        <w:gridCol w:w="1539"/>
        <w:gridCol w:w="1539"/>
        <w:gridCol w:w="1539"/>
      </w:tblGrid>
      <w:tr w14:paraId="34B76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C2280E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538" w:type="dxa"/>
            <w:noWrap w:val="0"/>
            <w:vAlign w:val="center"/>
          </w:tcPr>
          <w:p w14:paraId="3621653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4FF8974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539" w:type="dxa"/>
            <w:noWrap w:val="0"/>
            <w:vAlign w:val="center"/>
          </w:tcPr>
          <w:p w14:paraId="79BB8C9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5957929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539" w:type="dxa"/>
            <w:noWrap w:val="0"/>
            <w:vAlign w:val="center"/>
          </w:tcPr>
          <w:p w14:paraId="41BC043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1485B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538" w:type="dxa"/>
            <w:noWrap w:val="0"/>
            <w:vAlign w:val="center"/>
          </w:tcPr>
          <w:p w14:paraId="293BE21D">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38" w:type="dxa"/>
            <w:noWrap w:val="0"/>
            <w:vAlign w:val="center"/>
          </w:tcPr>
          <w:p w14:paraId="7DB1322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6A9C463D">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公司单位</w:t>
            </w:r>
          </w:p>
          <w:p w14:paraId="399E408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539" w:type="dxa"/>
            <w:noWrap w:val="0"/>
            <w:vAlign w:val="center"/>
          </w:tcPr>
          <w:p w14:paraId="40AA27C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34B6577">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拟在本标段工程担任职务</w:t>
            </w:r>
          </w:p>
        </w:tc>
        <w:tc>
          <w:tcPr>
            <w:tcW w:w="1539" w:type="dxa"/>
            <w:noWrap w:val="0"/>
            <w:vAlign w:val="center"/>
          </w:tcPr>
          <w:p w14:paraId="68D54DE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49E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B87442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毕业学校</w:t>
            </w:r>
          </w:p>
        </w:tc>
        <w:tc>
          <w:tcPr>
            <w:tcW w:w="7693" w:type="dxa"/>
            <w:gridSpan w:val="5"/>
            <w:noWrap w:val="0"/>
            <w:vAlign w:val="center"/>
          </w:tcPr>
          <w:p w14:paraId="6579C5D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月毕业于</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学校</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专业，学制</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p>
        </w:tc>
      </w:tr>
      <w:tr w14:paraId="0579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31" w:type="dxa"/>
            <w:gridSpan w:val="6"/>
            <w:noWrap w:val="0"/>
            <w:vAlign w:val="center"/>
          </w:tcPr>
          <w:p w14:paraId="6C1C8A2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   历</w:t>
            </w:r>
          </w:p>
        </w:tc>
      </w:tr>
      <w:tr w14:paraId="150A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538" w:type="dxa"/>
            <w:noWrap w:val="0"/>
            <w:vAlign w:val="center"/>
          </w:tcPr>
          <w:p w14:paraId="79DEBA4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p>
          <w:p w14:paraId="288A3E5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none"/>
              </w:rPr>
              <w:t>　　　</w:t>
            </w:r>
            <w:r>
              <w:rPr>
                <w:rFonts w:hint="eastAsia" w:asciiTheme="minorEastAsia" w:hAnsiTheme="minorEastAsia" w:eastAsiaTheme="minorEastAsia" w:cstheme="minorEastAsia"/>
                <w:szCs w:val="21"/>
              </w:rPr>
              <w:t>年</w:t>
            </w:r>
          </w:p>
        </w:tc>
        <w:tc>
          <w:tcPr>
            <w:tcW w:w="4615" w:type="dxa"/>
            <w:gridSpan w:val="3"/>
            <w:noWrap w:val="0"/>
            <w:vAlign w:val="center"/>
          </w:tcPr>
          <w:p w14:paraId="79DA9327">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参加过的工程项目名称</w:t>
            </w:r>
          </w:p>
        </w:tc>
        <w:tc>
          <w:tcPr>
            <w:tcW w:w="1539" w:type="dxa"/>
            <w:noWrap w:val="0"/>
            <w:vAlign w:val="center"/>
          </w:tcPr>
          <w:p w14:paraId="30C294A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担任何职</w:t>
            </w:r>
          </w:p>
        </w:tc>
        <w:tc>
          <w:tcPr>
            <w:tcW w:w="1539" w:type="dxa"/>
            <w:noWrap w:val="0"/>
            <w:vAlign w:val="center"/>
          </w:tcPr>
          <w:p w14:paraId="5E46C33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发包人及</w:t>
            </w:r>
          </w:p>
          <w:p w14:paraId="576C3B6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7E247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286DB4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BFA86">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47931ED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14FE31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22D2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63BC848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CB3C3F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65F75D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049286F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C62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D55A8F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20A7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CA09D7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0D6445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62D65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2DE0BBF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576C77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289A7DA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E42968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0EBB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1EF6CE9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51D932B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4E8E45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9E2CDF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B88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76" w:type="dxa"/>
            <w:gridSpan w:val="2"/>
            <w:noWrap w:val="0"/>
            <w:vAlign w:val="center"/>
          </w:tcPr>
          <w:p w14:paraId="77150C4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获奖情况</w:t>
            </w:r>
          </w:p>
        </w:tc>
        <w:tc>
          <w:tcPr>
            <w:tcW w:w="6155" w:type="dxa"/>
            <w:gridSpan w:val="4"/>
            <w:noWrap w:val="0"/>
            <w:vAlign w:val="center"/>
          </w:tcPr>
          <w:p w14:paraId="7E07FEB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C8AB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restart"/>
            <w:noWrap w:val="0"/>
            <w:vAlign w:val="center"/>
          </w:tcPr>
          <w:p w14:paraId="197207A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目前任职</w:t>
            </w:r>
          </w:p>
          <w:p w14:paraId="5D6F2AC7">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项目状况</w:t>
            </w:r>
          </w:p>
        </w:tc>
        <w:tc>
          <w:tcPr>
            <w:tcW w:w="1538" w:type="dxa"/>
            <w:noWrap w:val="0"/>
            <w:vAlign w:val="center"/>
          </w:tcPr>
          <w:p w14:paraId="5638F84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55" w:type="dxa"/>
            <w:gridSpan w:val="4"/>
            <w:noWrap w:val="0"/>
            <w:vAlign w:val="center"/>
          </w:tcPr>
          <w:p w14:paraId="2ED5E45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428AF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5D0AD557">
            <w:pPr>
              <w:keepNext w:val="0"/>
              <w:keepLines w:val="0"/>
              <w:pageBreakBefore w:val="0"/>
              <w:widowControl/>
              <w:shd w:val="clear" w:color="auto" w:fill="auto"/>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1E8FADAF">
            <w:pPr>
              <w:keepNext w:val="0"/>
              <w:keepLines w:val="0"/>
              <w:pageBreakBefore w:val="0"/>
              <w:widowControl/>
              <w:shd w:val="clear" w:color="auto" w:fill="auto"/>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担任职位</w:t>
            </w:r>
          </w:p>
        </w:tc>
        <w:tc>
          <w:tcPr>
            <w:tcW w:w="6155" w:type="dxa"/>
            <w:gridSpan w:val="4"/>
            <w:noWrap w:val="0"/>
            <w:vAlign w:val="center"/>
          </w:tcPr>
          <w:p w14:paraId="05A4032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41435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3312F33E">
            <w:pPr>
              <w:keepNext w:val="0"/>
              <w:keepLines w:val="0"/>
              <w:pageBreakBefore w:val="0"/>
              <w:widowControl/>
              <w:shd w:val="clear" w:color="auto" w:fill="auto"/>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54DB2EAA">
            <w:pPr>
              <w:keepNext w:val="0"/>
              <w:keepLines w:val="0"/>
              <w:pageBreakBefore w:val="0"/>
              <w:widowControl/>
              <w:shd w:val="clear" w:color="auto" w:fill="auto"/>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可以调离日期</w:t>
            </w:r>
          </w:p>
        </w:tc>
        <w:tc>
          <w:tcPr>
            <w:tcW w:w="6155" w:type="dxa"/>
            <w:gridSpan w:val="4"/>
            <w:noWrap w:val="0"/>
            <w:vAlign w:val="center"/>
          </w:tcPr>
          <w:p w14:paraId="7357B2D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0412D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jc w:val="center"/>
        </w:trPr>
        <w:tc>
          <w:tcPr>
            <w:tcW w:w="3076" w:type="dxa"/>
            <w:gridSpan w:val="2"/>
            <w:noWrap w:val="0"/>
            <w:vAlign w:val="center"/>
          </w:tcPr>
          <w:p w14:paraId="3D8A0E5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c>
          <w:tcPr>
            <w:tcW w:w="6155" w:type="dxa"/>
            <w:gridSpan w:val="4"/>
            <w:noWrap w:val="0"/>
            <w:vAlign w:val="center"/>
          </w:tcPr>
          <w:p w14:paraId="2AFB62E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bl>
    <w:p w14:paraId="0BF5E4E8">
      <w:pPr>
        <w:pStyle w:val="13"/>
        <w:shd w:val="clear"/>
        <w:adjustRightInd w:val="0"/>
        <w:snapToGrid w:val="0"/>
        <w:spacing w:after="156" w:afterLines="50"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注：本表后应附项目负责人相关证明材料（身份证、</w:t>
      </w:r>
      <w:r>
        <w:rPr>
          <w:rFonts w:hint="eastAsia" w:ascii="仿宋" w:hAnsi="仿宋" w:eastAsia="仿宋" w:cs="仿宋"/>
          <w:color w:val="auto"/>
          <w:sz w:val="24"/>
          <w:szCs w:val="24"/>
          <w:highlight w:val="none"/>
          <w:lang w:val="en-US" w:eastAsia="zh-CN"/>
        </w:rPr>
        <w:t>毕业证书</w:t>
      </w:r>
      <w:r>
        <w:rPr>
          <w:rFonts w:hint="eastAsia" w:ascii="仿宋" w:hAnsi="仿宋" w:eastAsia="仿宋" w:cs="仿宋"/>
          <w:color w:val="auto"/>
          <w:sz w:val="24"/>
          <w:szCs w:val="24"/>
          <w:highlight w:val="none"/>
        </w:rPr>
        <w:t>的复印件等）</w:t>
      </w:r>
    </w:p>
    <w:p w14:paraId="2BADB19D">
      <w:pPr>
        <w:shd w:val="clear" w:color="auto" w:fill="auto"/>
        <w:spacing w:line="360" w:lineRule="auto"/>
        <w:rPr>
          <w:rFonts w:hint="eastAsia" w:ascii="仿宋" w:hAnsi="仿宋" w:eastAsia="仿宋" w:cs="仿宋"/>
          <w:color w:val="auto"/>
          <w:highlight w:val="none"/>
        </w:rPr>
      </w:pPr>
    </w:p>
    <w:p w14:paraId="36CD6DDF">
      <w:pPr>
        <w:rPr>
          <w:rFonts w:hint="eastAsia" w:ascii="仿宋" w:hAnsi="仿宋" w:eastAsia="仿宋" w:cs="仿宋"/>
          <w:b/>
          <w:bCs w:val="0"/>
          <w:color w:val="auto"/>
          <w:highlight w:val="none"/>
        </w:rPr>
      </w:pPr>
    </w:p>
    <w:p w14:paraId="5D9BE5C8">
      <w:pPr>
        <w:rPr>
          <w:rFonts w:hint="eastAsia" w:ascii="仿宋" w:hAnsi="仿宋" w:eastAsia="仿宋" w:cs="仿宋"/>
          <w:b/>
          <w:bCs w:val="0"/>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289750E2">
      <w:pPr>
        <w:pStyle w:val="7"/>
        <w:numPr>
          <w:ilvl w:val="-1"/>
          <w:numId w:val="0"/>
        </w:numPr>
        <w:shd w:val="clear" w:color="auto" w:fill="auto"/>
        <w:spacing w:before="240"/>
        <w:jc w:val="center"/>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2.</w:t>
      </w:r>
      <w:r>
        <w:rPr>
          <w:rFonts w:hint="eastAsia" w:ascii="仿宋" w:hAnsi="仿宋" w:eastAsia="仿宋" w:cs="仿宋"/>
          <w:b/>
          <w:bCs w:val="0"/>
          <w:color w:val="auto"/>
          <w:highlight w:val="none"/>
        </w:rPr>
        <w:t>拟委任的本合同</w:t>
      </w:r>
      <w:r>
        <w:rPr>
          <w:rFonts w:hint="eastAsia" w:ascii="仿宋" w:hAnsi="仿宋" w:eastAsia="仿宋" w:cs="仿宋"/>
          <w:b/>
          <w:bCs w:val="0"/>
          <w:color w:val="auto"/>
          <w:highlight w:val="none"/>
          <w:lang w:val="en-US" w:eastAsia="zh-CN"/>
        </w:rPr>
        <w:t>主要人员相关资料</w:t>
      </w: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宋体" w:hAnsi="宋体" w:cs="宋体"/>
          <w:kern w:val="2"/>
          <w:sz w:val="21"/>
          <w:szCs w:val="21"/>
          <w:lang w:val="en-US" w:eastAsia="zh-CN" w:bidi="ar-SA"/>
        </w:rPr>
        <w:t>现场负责人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现场负责人</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驾驶员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③驾驶员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3"/>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35" w:name="_Toc1485"/>
      <w:bookmarkStart w:id="136"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拟投入本项目工程施工机械设备</w:t>
      </w:r>
      <w:bookmarkEnd w:id="135"/>
      <w:bookmarkEnd w:id="136"/>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16"/>
        <w:gridCol w:w="1116"/>
        <w:gridCol w:w="1977"/>
        <w:gridCol w:w="2265"/>
        <w:gridCol w:w="1977"/>
      </w:tblGrid>
      <w:tr w14:paraId="55BB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1C09931D">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序号</w:t>
            </w:r>
          </w:p>
        </w:tc>
        <w:tc>
          <w:tcPr>
            <w:tcW w:w="601" w:type="pct"/>
            <w:vAlign w:val="center"/>
          </w:tcPr>
          <w:p w14:paraId="7BF94531">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车牌号</w:t>
            </w:r>
          </w:p>
        </w:tc>
        <w:tc>
          <w:tcPr>
            <w:tcW w:w="601" w:type="pct"/>
            <w:vAlign w:val="center"/>
          </w:tcPr>
          <w:p w14:paraId="1A93E439">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驾驶员</w:t>
            </w:r>
          </w:p>
        </w:tc>
        <w:tc>
          <w:tcPr>
            <w:tcW w:w="1064" w:type="pct"/>
            <w:vAlign w:val="center"/>
          </w:tcPr>
          <w:p w14:paraId="00C65F9F">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车辆出厂年份</w:t>
            </w:r>
          </w:p>
        </w:tc>
        <w:tc>
          <w:tcPr>
            <w:tcW w:w="1219" w:type="pct"/>
            <w:vAlign w:val="center"/>
          </w:tcPr>
          <w:p w14:paraId="26F9EFA6">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自有/租赁/新购</w:t>
            </w:r>
          </w:p>
        </w:tc>
        <w:tc>
          <w:tcPr>
            <w:tcW w:w="1064" w:type="pct"/>
            <w:vAlign w:val="center"/>
          </w:tcPr>
          <w:p w14:paraId="1B4BB7F5">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预计进场时间</w:t>
            </w:r>
          </w:p>
        </w:tc>
      </w:tr>
      <w:tr w14:paraId="0C4A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ED5E78B">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w:t>
            </w:r>
          </w:p>
        </w:tc>
        <w:tc>
          <w:tcPr>
            <w:tcW w:w="601" w:type="pct"/>
            <w:vAlign w:val="center"/>
          </w:tcPr>
          <w:p w14:paraId="5A6860C0">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27785A2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5B0ED3B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633C427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5C48B02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0DF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3427F2E">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w:t>
            </w:r>
          </w:p>
        </w:tc>
        <w:tc>
          <w:tcPr>
            <w:tcW w:w="601" w:type="pct"/>
            <w:vAlign w:val="center"/>
          </w:tcPr>
          <w:p w14:paraId="10E36E5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2FAACA8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21587A60">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36A9994C">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3FF26AEC">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0D3C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0F93C6CD">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3</w:t>
            </w:r>
          </w:p>
        </w:tc>
        <w:tc>
          <w:tcPr>
            <w:tcW w:w="601" w:type="pct"/>
            <w:vAlign w:val="center"/>
          </w:tcPr>
          <w:p w14:paraId="189A74A6">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00D1479B">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DEE2AC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6E34D9A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2609AB3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5AC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1EF5DC8A">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4</w:t>
            </w:r>
          </w:p>
        </w:tc>
        <w:tc>
          <w:tcPr>
            <w:tcW w:w="601" w:type="pct"/>
            <w:vAlign w:val="center"/>
          </w:tcPr>
          <w:p w14:paraId="6D85AAD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4C27651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96D84E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4A2D5016">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66134C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2AB9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4BAD7848">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w:t>
            </w:r>
          </w:p>
        </w:tc>
        <w:tc>
          <w:tcPr>
            <w:tcW w:w="601" w:type="pct"/>
            <w:vAlign w:val="center"/>
          </w:tcPr>
          <w:p w14:paraId="113D289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267F506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314229CB">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4038A51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67076D8A">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5A65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59B07985">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6</w:t>
            </w:r>
          </w:p>
        </w:tc>
        <w:tc>
          <w:tcPr>
            <w:tcW w:w="601" w:type="pct"/>
            <w:vAlign w:val="center"/>
          </w:tcPr>
          <w:p w14:paraId="0FC6001E">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1A7752E5">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2C5E340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71E729B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7E38DA8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5869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03FF493F">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7</w:t>
            </w:r>
          </w:p>
        </w:tc>
        <w:tc>
          <w:tcPr>
            <w:tcW w:w="601" w:type="pct"/>
            <w:vAlign w:val="center"/>
          </w:tcPr>
          <w:p w14:paraId="2312DCD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05E6F0B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6EF9ECC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1649BA0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6DF229A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5AA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78746B8">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8</w:t>
            </w:r>
          </w:p>
        </w:tc>
        <w:tc>
          <w:tcPr>
            <w:tcW w:w="601" w:type="pct"/>
            <w:vAlign w:val="center"/>
          </w:tcPr>
          <w:p w14:paraId="79A5E290">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258F1B4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7F58EA8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39A513B4">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7FD8D354">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7E32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7092DC3">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9</w:t>
            </w:r>
          </w:p>
        </w:tc>
        <w:tc>
          <w:tcPr>
            <w:tcW w:w="601" w:type="pct"/>
            <w:vAlign w:val="center"/>
          </w:tcPr>
          <w:p w14:paraId="49ADB002">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2CA647C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78038D05">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5F70F9B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339E7C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485E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C735179">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10</w:t>
            </w:r>
          </w:p>
        </w:tc>
        <w:tc>
          <w:tcPr>
            <w:tcW w:w="601" w:type="pct"/>
            <w:vAlign w:val="center"/>
          </w:tcPr>
          <w:p w14:paraId="0D711187">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7F7D0CD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320E5AB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30EDFF5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2562C0F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0CCA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0DCACC78">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11</w:t>
            </w:r>
          </w:p>
        </w:tc>
        <w:tc>
          <w:tcPr>
            <w:tcW w:w="601" w:type="pct"/>
            <w:vAlign w:val="center"/>
          </w:tcPr>
          <w:p w14:paraId="667E6CE8">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0F09145A">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AE0146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43DEB758">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37D8D90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7F79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75E7C1C1">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12</w:t>
            </w:r>
          </w:p>
        </w:tc>
        <w:tc>
          <w:tcPr>
            <w:tcW w:w="601" w:type="pct"/>
            <w:vAlign w:val="center"/>
          </w:tcPr>
          <w:p w14:paraId="2786E8C1">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373C85DC">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1F00F44">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10A4C2D2">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723E6C93">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4F9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372DD890">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13</w:t>
            </w:r>
          </w:p>
        </w:tc>
        <w:tc>
          <w:tcPr>
            <w:tcW w:w="601" w:type="pct"/>
            <w:vAlign w:val="center"/>
          </w:tcPr>
          <w:p w14:paraId="3F7D7E97">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307C3195">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59448075">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7EF07587">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4FA6E729">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7141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01227910">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14</w:t>
            </w:r>
          </w:p>
        </w:tc>
        <w:tc>
          <w:tcPr>
            <w:tcW w:w="601" w:type="pct"/>
            <w:vAlign w:val="center"/>
          </w:tcPr>
          <w:p w14:paraId="1C0CC28A">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33117C3C">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59FCBBC6">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3FF5E6AD">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035A4A77">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r w14:paraId="7F3F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7" w:type="pct"/>
            <w:vAlign w:val="center"/>
          </w:tcPr>
          <w:p w14:paraId="585A45C1">
            <w:pPr>
              <w:pStyle w:val="1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15</w:t>
            </w:r>
          </w:p>
        </w:tc>
        <w:tc>
          <w:tcPr>
            <w:tcW w:w="601" w:type="pct"/>
            <w:vAlign w:val="center"/>
          </w:tcPr>
          <w:p w14:paraId="5F59F90E">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601" w:type="pct"/>
            <w:vAlign w:val="center"/>
          </w:tcPr>
          <w:p w14:paraId="1EE890CE">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1EAED15F">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19" w:type="pct"/>
            <w:vAlign w:val="center"/>
          </w:tcPr>
          <w:p w14:paraId="070CA95C">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064" w:type="pct"/>
            <w:vAlign w:val="center"/>
          </w:tcPr>
          <w:p w14:paraId="6A6D8AEB">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vertAlign w:val="baseline"/>
                <w:lang w:val="en-US" w:eastAsia="zh-CN" w:bidi="ar-SA"/>
              </w:rPr>
            </w:pPr>
          </w:p>
        </w:tc>
      </w:tr>
    </w:tbl>
    <w:p w14:paraId="2F02BFCB">
      <w:pPr>
        <w:pStyle w:val="13"/>
        <w:adjustRightInd w:val="0"/>
        <w:snapToGrid w:val="0"/>
        <w:spacing w:line="52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注：设备自有/租赁/新购必须表述清楚；后附不少于15辆铣刨料运输车的车辆行驶证和驾驶证等证明资料（</w:t>
      </w:r>
      <w:r>
        <w:rPr>
          <w:rFonts w:hint="default" w:ascii="仿宋" w:hAnsi="仿宋" w:eastAsia="仿宋" w:cs="仿宋"/>
          <w:color w:val="auto"/>
          <w:kern w:val="2"/>
          <w:sz w:val="24"/>
          <w:szCs w:val="24"/>
          <w:highlight w:val="none"/>
          <w:lang w:val="en-US" w:eastAsia="zh-CN" w:bidi="ar-SA"/>
        </w:rPr>
        <w:t>如果不是本单位自有车辆，需提供与车辆所属单位的租赁合同协议书，另需提供车辆所属单位的营业执照、道路运输许可证等证明资料</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w:t>
      </w:r>
    </w:p>
    <w:p w14:paraId="73CA2B74">
      <w:pPr>
        <w:pStyle w:val="13"/>
        <w:adjustRightInd w:val="0"/>
        <w:snapToGrid w:val="0"/>
        <w:spacing w:line="520" w:lineRule="exact"/>
        <w:jc w:val="center"/>
        <w:rPr>
          <w:rFonts w:hint="eastAsia" w:ascii="仿宋" w:hAnsi="仿宋" w:eastAsia="仿宋" w:cs="仿宋"/>
          <w:b/>
          <w:sz w:val="32"/>
          <w:szCs w:val="32"/>
          <w:lang w:eastAsia="zh-CN"/>
        </w:rPr>
      </w:pPr>
    </w:p>
    <w:p w14:paraId="01DF5A09">
      <w:pPr>
        <w:pStyle w:val="13"/>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7"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7"/>
    </w:p>
    <w:tbl>
      <w:tblPr>
        <w:tblStyle w:val="27"/>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065"/>
        <w:gridCol w:w="1727"/>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089"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910"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4"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195" w:type="pct"/>
            <w:vAlign w:val="center"/>
          </w:tcPr>
          <w:p w14:paraId="1CC82E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910"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4"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195" w:type="pct"/>
            <w:vAlign w:val="center"/>
          </w:tcPr>
          <w:p w14:paraId="52837A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910"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195" w:type="pct"/>
            <w:vAlign w:val="center"/>
          </w:tcPr>
          <w:p w14:paraId="67119A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910"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195" w:type="pct"/>
            <w:vAlign w:val="center"/>
          </w:tcPr>
          <w:p w14:paraId="12F97F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910"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195" w:type="pct"/>
            <w:vAlign w:val="center"/>
          </w:tcPr>
          <w:p w14:paraId="0FE7C0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910"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4"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195"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或其法定代表人、拟委任的项目负责人在近三年（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910"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8"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8"/>
    </w:p>
    <w:p w14:paraId="02F21F42">
      <w:pPr>
        <w:pStyle w:val="18"/>
        <w:ind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1、铣刨料运输保障方案、应急方案、安全方案等；</w:t>
      </w:r>
    </w:p>
    <w:p w14:paraId="7B1E62CF">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9" w:name="_Toc423"/>
      <w:bookmarkStart w:id="140"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9"/>
      <w:bookmarkEnd w:id="140"/>
    </w:p>
    <w:p w14:paraId="13220C85">
      <w:pPr>
        <w:keepNext w:val="0"/>
        <w:keepLines w:val="0"/>
        <w:pageBreakBefore w:val="0"/>
        <w:widowControl w:val="0"/>
        <w:kinsoku/>
        <w:wordWrap/>
        <w:overflowPunct/>
        <w:topLinePunct w:val="0"/>
        <w:autoSpaceDE/>
        <w:autoSpaceDN/>
        <w:bidi w:val="0"/>
        <w:adjustRightInd/>
        <w:snapToGrid/>
        <w:spacing w:line="456" w:lineRule="auto"/>
        <w:ind w:right="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lang w:val="en-US" w:eastAsia="zh-CN"/>
        </w:rPr>
        <w:t>杭州交通高等级公路养护有限公司</w:t>
      </w:r>
      <w:r>
        <w:rPr>
          <w:rFonts w:hint="eastAsia" w:ascii="宋体" w:hAnsi="宋体" w:cs="宋体"/>
          <w:szCs w:val="21"/>
        </w:rPr>
        <w:t>：</w:t>
      </w:r>
    </w:p>
    <w:p w14:paraId="2FC6C06C">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lang w:val="en-US" w:eastAsia="zh-CN"/>
        </w:rPr>
        <w:t xml:space="preserve"> </w:t>
      </w:r>
      <w:r>
        <w:rPr>
          <w:rFonts w:hint="eastAsia" w:ascii="宋体" w:hAnsi="宋体" w:cs="宋体"/>
          <w:szCs w:val="21"/>
          <w:u w:val="single"/>
          <w:lang w:val="en-US" w:eastAsia="zh-CN"/>
        </w:rPr>
        <w:t>杭新景(杭千)高速公路2025年路面提升工程铣刨料回收</w:t>
      </w:r>
      <w:r>
        <w:rPr>
          <w:rFonts w:hint="eastAsia" w:ascii="宋体" w:hAnsi="宋体" w:cs="宋体"/>
          <w:szCs w:val="21"/>
          <w:lang w:val="en-US" w:eastAsia="zh-CN"/>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3B78A021">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29C47A6A">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w:t>
      </w:r>
      <w:r>
        <w:rPr>
          <w:rFonts w:hint="eastAsia" w:ascii="宋体" w:hAnsi="宋体" w:cs="宋体"/>
          <w:szCs w:val="21"/>
          <w:lang w:val="en-US" w:eastAsia="zh-CN"/>
        </w:rPr>
        <w:t>贵</w:t>
      </w:r>
      <w:r>
        <w:rPr>
          <w:rFonts w:hint="eastAsia" w:ascii="宋体" w:hAnsi="宋体" w:cs="宋体"/>
          <w:szCs w:val="21"/>
        </w:rPr>
        <w:t>方提出任何索赔。</w:t>
      </w:r>
    </w:p>
    <w:p w14:paraId="5A97635F">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w:t>
      </w:r>
      <w:r>
        <w:rPr>
          <w:rFonts w:hint="eastAsia" w:ascii="宋体" w:hAnsi="宋体" w:cs="宋体"/>
          <w:szCs w:val="21"/>
          <w:lang w:eastAsia="zh-CN"/>
        </w:rPr>
        <w:t>，</w:t>
      </w:r>
      <w:r>
        <w:rPr>
          <w:rFonts w:hint="eastAsia" w:ascii="宋体" w:hAnsi="宋体" w:cs="宋体"/>
          <w:szCs w:val="21"/>
        </w:rPr>
        <w:t>并随时接受贵单位的检查和验收。如</w:t>
      </w:r>
      <w:r>
        <w:rPr>
          <w:rFonts w:hint="eastAsia" w:ascii="宋体" w:hAnsi="宋体" w:cs="宋体"/>
          <w:szCs w:val="21"/>
          <w:lang w:val="en-US" w:eastAsia="zh-CN"/>
        </w:rPr>
        <w:t>合同履行</w:t>
      </w:r>
      <w:r>
        <w:rPr>
          <w:rFonts w:hint="eastAsia" w:ascii="宋体" w:hAnsi="宋体" w:cs="宋体"/>
          <w:szCs w:val="21"/>
        </w:rPr>
        <w:t>过程中，我方未达到贵方要求和自身承诺，自愿接受贵方调整工程任务，直至解除合同的一切处理，并承担一切责任。</w:t>
      </w:r>
    </w:p>
    <w:p w14:paraId="67B660AB">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054B71FA">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.在</w:t>
      </w:r>
      <w:r>
        <w:rPr>
          <w:rFonts w:hint="eastAsia" w:ascii="宋体" w:hAnsi="宋体" w:cs="宋体"/>
          <w:szCs w:val="21"/>
          <w:u w:val="single"/>
          <w:lang w:val="en-US" w:eastAsia="zh-CN"/>
        </w:rPr>
        <w:t>铣刨料回收</w:t>
      </w:r>
      <w:r>
        <w:rPr>
          <w:rFonts w:hint="eastAsia" w:ascii="宋体" w:hAnsi="宋体" w:cs="宋体"/>
          <w:szCs w:val="21"/>
          <w:u w:val="single"/>
        </w:rPr>
        <w:t>过程</w:t>
      </w:r>
      <w:r>
        <w:rPr>
          <w:rFonts w:hint="eastAsia" w:ascii="宋体" w:hAnsi="宋体" w:cs="宋体"/>
          <w:szCs w:val="21"/>
        </w:rPr>
        <w:t>中坚决做到安全</w:t>
      </w:r>
      <w:r>
        <w:rPr>
          <w:rFonts w:hint="eastAsia" w:ascii="宋体" w:hAnsi="宋体" w:cs="宋体"/>
          <w:szCs w:val="21"/>
          <w:lang w:val="en-US" w:eastAsia="zh-CN"/>
        </w:rPr>
        <w:t>运输</w:t>
      </w:r>
      <w:r>
        <w:rPr>
          <w:rFonts w:hint="eastAsia" w:ascii="宋体" w:hAnsi="宋体" w:cs="宋体"/>
          <w:szCs w:val="21"/>
        </w:rPr>
        <w:t>，如出现安全质量事故，造成的一切损失由我方承担。</w:t>
      </w:r>
    </w:p>
    <w:p w14:paraId="6A327F27">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0B42BC49">
      <w:pPr>
        <w:keepNext w:val="0"/>
        <w:keepLines w:val="0"/>
        <w:pageBreakBefore w:val="0"/>
        <w:widowControl w:val="0"/>
        <w:kinsoku/>
        <w:wordWrap/>
        <w:overflowPunct/>
        <w:topLinePunct w:val="0"/>
        <w:autoSpaceDE/>
        <w:autoSpaceDN/>
        <w:bidi w:val="0"/>
        <w:adjustRightInd/>
        <w:snapToGrid/>
        <w:spacing w:line="456" w:lineRule="auto"/>
        <w:ind w:right="0" w:firstLine="420" w:firstLineChars="200"/>
        <w:jc w:val="left"/>
        <w:textAlignment w:val="auto"/>
        <w:rPr>
          <w:rFonts w:hint="eastAsia" w:ascii="宋体" w:hAnsi="宋体" w:cs="Times New Roman"/>
          <w:sz w:val="28"/>
          <w:szCs w:val="28"/>
          <w:lang w:val="en-US" w:eastAsia="zh-CN"/>
        </w:rPr>
      </w:pPr>
      <w:r>
        <w:rPr>
          <w:rFonts w:hint="eastAsia" w:ascii="宋体" w:hAnsi="宋体" w:cs="宋体"/>
          <w:szCs w:val="21"/>
          <w:lang w:val="en-US" w:eastAsia="zh-CN"/>
        </w:rPr>
        <w:t>7.</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 xml:space="preserve">，保证不再要求贵方承担经济损失补偿。  </w:t>
      </w:r>
      <w:r>
        <w:rPr>
          <w:rFonts w:hint="eastAsia" w:ascii="宋体" w:hAnsi="宋体" w:cs="Times New Roman"/>
          <w:sz w:val="28"/>
          <w:szCs w:val="28"/>
        </w:rPr>
        <w:t xml:space="preserve">     </w:t>
      </w:r>
      <w:r>
        <w:rPr>
          <w:rFonts w:hint="eastAsia" w:ascii="宋体" w:hAnsi="宋体" w:cs="Times New Roman"/>
          <w:sz w:val="28"/>
          <w:szCs w:val="28"/>
          <w:lang w:val="en-US" w:eastAsia="zh-CN"/>
        </w:rPr>
        <w:t xml:space="preserve"> </w:t>
      </w: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4F73E9A0">
      <w:pPr>
        <w:spacing w:line="480" w:lineRule="auto"/>
        <w:ind w:right="482" w:firstLine="3990" w:firstLineChars="1900"/>
        <w:jc w:val="left"/>
        <w:rPr>
          <w:rFonts w:hint="eastAsia"/>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047DBDED">
      <w:pPr>
        <w:bidi w:val="0"/>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FDE0B37"/>
    <w:multiLevelType w:val="singleLevel"/>
    <w:tmpl w:val="4FDE0B37"/>
    <w:lvl w:ilvl="0" w:tentative="0">
      <w:start w:val="1"/>
      <w:numFmt w:val="decimal"/>
      <w:suff w:val="nothing"/>
      <w:lvlText w:val="%1、"/>
      <w:lvlJc w:val="left"/>
    </w:lvl>
  </w:abstractNum>
  <w:abstractNum w:abstractNumId="3">
    <w:nsid w:val="56806E95"/>
    <w:multiLevelType w:val="singleLevel"/>
    <w:tmpl w:val="56806E95"/>
    <w:lvl w:ilvl="0" w:tentative="0">
      <w:start w:val="4"/>
      <w:numFmt w:val="chineseCounting"/>
      <w:suff w:val="nothing"/>
      <w:lvlText w:val="%1、"/>
      <w:lvlJc w:val="left"/>
      <w:rPr>
        <w:rFonts w:hint="eastAsia"/>
      </w:rPr>
    </w:lvl>
  </w:abstractNum>
  <w:abstractNum w:abstractNumId="4">
    <w:nsid w:val="58203055"/>
    <w:multiLevelType w:val="singleLevel"/>
    <w:tmpl w:val="58203055"/>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D803E5"/>
    <w:rsid w:val="0213766F"/>
    <w:rsid w:val="0219059E"/>
    <w:rsid w:val="02841A04"/>
    <w:rsid w:val="028440C8"/>
    <w:rsid w:val="028A61CF"/>
    <w:rsid w:val="02B0310F"/>
    <w:rsid w:val="02CD5FA7"/>
    <w:rsid w:val="02D40A58"/>
    <w:rsid w:val="02E3589C"/>
    <w:rsid w:val="02F079B0"/>
    <w:rsid w:val="02FA082F"/>
    <w:rsid w:val="034766AC"/>
    <w:rsid w:val="034B3ED6"/>
    <w:rsid w:val="0363584C"/>
    <w:rsid w:val="037E6D6A"/>
    <w:rsid w:val="038060A2"/>
    <w:rsid w:val="03E414CA"/>
    <w:rsid w:val="04133956"/>
    <w:rsid w:val="04301556"/>
    <w:rsid w:val="043B2EAD"/>
    <w:rsid w:val="045518A1"/>
    <w:rsid w:val="048450BC"/>
    <w:rsid w:val="0495080F"/>
    <w:rsid w:val="04FE3289"/>
    <w:rsid w:val="05087233"/>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D93143"/>
    <w:rsid w:val="06F26AA5"/>
    <w:rsid w:val="071C5217"/>
    <w:rsid w:val="0763639E"/>
    <w:rsid w:val="076C0488"/>
    <w:rsid w:val="07E775D3"/>
    <w:rsid w:val="08000695"/>
    <w:rsid w:val="0822685D"/>
    <w:rsid w:val="082F0F7A"/>
    <w:rsid w:val="087150EF"/>
    <w:rsid w:val="08A63ECA"/>
    <w:rsid w:val="08F23F5E"/>
    <w:rsid w:val="091C3407"/>
    <w:rsid w:val="092E2FE0"/>
    <w:rsid w:val="09630EDC"/>
    <w:rsid w:val="09D771D4"/>
    <w:rsid w:val="0A4E393A"/>
    <w:rsid w:val="0A717628"/>
    <w:rsid w:val="0ACB4F8A"/>
    <w:rsid w:val="0B4C599F"/>
    <w:rsid w:val="0B552D84"/>
    <w:rsid w:val="0B5C3E34"/>
    <w:rsid w:val="0B70168E"/>
    <w:rsid w:val="0BF113B5"/>
    <w:rsid w:val="0BF15626"/>
    <w:rsid w:val="0C2B4320"/>
    <w:rsid w:val="0C3D5948"/>
    <w:rsid w:val="0C4F74F5"/>
    <w:rsid w:val="0CAD6419"/>
    <w:rsid w:val="0CCE693A"/>
    <w:rsid w:val="0CF67F73"/>
    <w:rsid w:val="0D3A5D59"/>
    <w:rsid w:val="0D605A69"/>
    <w:rsid w:val="0D6071BF"/>
    <w:rsid w:val="0D631E83"/>
    <w:rsid w:val="0D933375"/>
    <w:rsid w:val="0DD01FDB"/>
    <w:rsid w:val="0E06452B"/>
    <w:rsid w:val="0E39220B"/>
    <w:rsid w:val="0E43308A"/>
    <w:rsid w:val="0E4532A6"/>
    <w:rsid w:val="0E5E7EC3"/>
    <w:rsid w:val="0E6D0107"/>
    <w:rsid w:val="0E7616B1"/>
    <w:rsid w:val="0EF6634E"/>
    <w:rsid w:val="0F007BF2"/>
    <w:rsid w:val="0F5D461F"/>
    <w:rsid w:val="0F7D25CB"/>
    <w:rsid w:val="0F953D21"/>
    <w:rsid w:val="0FD83CA6"/>
    <w:rsid w:val="0FE7353C"/>
    <w:rsid w:val="1020781F"/>
    <w:rsid w:val="105263BA"/>
    <w:rsid w:val="106F63B8"/>
    <w:rsid w:val="10AA15E5"/>
    <w:rsid w:val="10C90E80"/>
    <w:rsid w:val="10E30B54"/>
    <w:rsid w:val="10E548CC"/>
    <w:rsid w:val="10FB466E"/>
    <w:rsid w:val="114F4123"/>
    <w:rsid w:val="115D6771"/>
    <w:rsid w:val="11604301"/>
    <w:rsid w:val="1182211B"/>
    <w:rsid w:val="11A375C6"/>
    <w:rsid w:val="11D16BFE"/>
    <w:rsid w:val="11D47AD6"/>
    <w:rsid w:val="11F83303"/>
    <w:rsid w:val="12093A6F"/>
    <w:rsid w:val="12357BE9"/>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7541B9"/>
    <w:rsid w:val="148D1503"/>
    <w:rsid w:val="14AE3227"/>
    <w:rsid w:val="14DC7D94"/>
    <w:rsid w:val="15325C06"/>
    <w:rsid w:val="15502785"/>
    <w:rsid w:val="157D3325"/>
    <w:rsid w:val="157D4D8A"/>
    <w:rsid w:val="157E6EF5"/>
    <w:rsid w:val="159863B1"/>
    <w:rsid w:val="15A91610"/>
    <w:rsid w:val="15C947BC"/>
    <w:rsid w:val="15DD2016"/>
    <w:rsid w:val="163C59BC"/>
    <w:rsid w:val="164019E1"/>
    <w:rsid w:val="165757BC"/>
    <w:rsid w:val="16624E17"/>
    <w:rsid w:val="16A87B8F"/>
    <w:rsid w:val="16FF6F7D"/>
    <w:rsid w:val="170610F8"/>
    <w:rsid w:val="17334649"/>
    <w:rsid w:val="17742506"/>
    <w:rsid w:val="17780248"/>
    <w:rsid w:val="177E5132"/>
    <w:rsid w:val="17993734"/>
    <w:rsid w:val="179C49C1"/>
    <w:rsid w:val="179E3A27"/>
    <w:rsid w:val="17DD62FD"/>
    <w:rsid w:val="182F467F"/>
    <w:rsid w:val="1880043E"/>
    <w:rsid w:val="18AA6104"/>
    <w:rsid w:val="18F918E8"/>
    <w:rsid w:val="18FC6C57"/>
    <w:rsid w:val="19061883"/>
    <w:rsid w:val="195C49A7"/>
    <w:rsid w:val="196C7501"/>
    <w:rsid w:val="19A65265"/>
    <w:rsid w:val="19A846E9"/>
    <w:rsid w:val="19CF7EC7"/>
    <w:rsid w:val="19D62A32"/>
    <w:rsid w:val="19ED7866"/>
    <w:rsid w:val="19F1575D"/>
    <w:rsid w:val="1A246465"/>
    <w:rsid w:val="1A5A3C35"/>
    <w:rsid w:val="1A9A61FE"/>
    <w:rsid w:val="1AE600F4"/>
    <w:rsid w:val="1B1F4E7E"/>
    <w:rsid w:val="1B675CAF"/>
    <w:rsid w:val="1B837BD3"/>
    <w:rsid w:val="1B8D618A"/>
    <w:rsid w:val="1B8F1BE5"/>
    <w:rsid w:val="1B9C027D"/>
    <w:rsid w:val="1B9C202B"/>
    <w:rsid w:val="1B9E632D"/>
    <w:rsid w:val="1BB90A49"/>
    <w:rsid w:val="1BD9010B"/>
    <w:rsid w:val="1BF40766"/>
    <w:rsid w:val="1C057BD0"/>
    <w:rsid w:val="1C125497"/>
    <w:rsid w:val="1C3A340C"/>
    <w:rsid w:val="1C3D2AB5"/>
    <w:rsid w:val="1C4032FE"/>
    <w:rsid w:val="1C47325A"/>
    <w:rsid w:val="1C5D0BEE"/>
    <w:rsid w:val="1C737230"/>
    <w:rsid w:val="1C7E642D"/>
    <w:rsid w:val="1C8256C5"/>
    <w:rsid w:val="1C8E5E18"/>
    <w:rsid w:val="1CD61119"/>
    <w:rsid w:val="1CE57117"/>
    <w:rsid w:val="1D0B6F5A"/>
    <w:rsid w:val="1DA5166B"/>
    <w:rsid w:val="1DB35768"/>
    <w:rsid w:val="1DBC69B5"/>
    <w:rsid w:val="1E4C44B4"/>
    <w:rsid w:val="1E785109"/>
    <w:rsid w:val="1E831280"/>
    <w:rsid w:val="1EAD0342"/>
    <w:rsid w:val="1EC24336"/>
    <w:rsid w:val="1EFF02D1"/>
    <w:rsid w:val="1F0B0657"/>
    <w:rsid w:val="1F1B7DBE"/>
    <w:rsid w:val="1F2F1585"/>
    <w:rsid w:val="1F433DA4"/>
    <w:rsid w:val="1F6E217A"/>
    <w:rsid w:val="1F781625"/>
    <w:rsid w:val="1F7C63FB"/>
    <w:rsid w:val="1F953961"/>
    <w:rsid w:val="209459C7"/>
    <w:rsid w:val="20A43E5C"/>
    <w:rsid w:val="20A51982"/>
    <w:rsid w:val="20A53730"/>
    <w:rsid w:val="20BA2452"/>
    <w:rsid w:val="210421A0"/>
    <w:rsid w:val="210F229C"/>
    <w:rsid w:val="212215B2"/>
    <w:rsid w:val="212A1E87"/>
    <w:rsid w:val="214A0C0A"/>
    <w:rsid w:val="219D6B23"/>
    <w:rsid w:val="21AB121A"/>
    <w:rsid w:val="21AC2B1A"/>
    <w:rsid w:val="21B26104"/>
    <w:rsid w:val="21C4457A"/>
    <w:rsid w:val="21D97E89"/>
    <w:rsid w:val="21FF256B"/>
    <w:rsid w:val="220B3A67"/>
    <w:rsid w:val="22204870"/>
    <w:rsid w:val="22252D7A"/>
    <w:rsid w:val="225D0766"/>
    <w:rsid w:val="225E4B43"/>
    <w:rsid w:val="22916C57"/>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861ACA"/>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8D331A"/>
    <w:rsid w:val="26B92096"/>
    <w:rsid w:val="26F64CE5"/>
    <w:rsid w:val="27482B67"/>
    <w:rsid w:val="27530F7A"/>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C87F39"/>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301B0EBD"/>
    <w:rsid w:val="304940D8"/>
    <w:rsid w:val="305B02AF"/>
    <w:rsid w:val="30824834"/>
    <w:rsid w:val="30872E52"/>
    <w:rsid w:val="30CA2D69"/>
    <w:rsid w:val="30F5614B"/>
    <w:rsid w:val="30FF12DC"/>
    <w:rsid w:val="311F752F"/>
    <w:rsid w:val="31351A6B"/>
    <w:rsid w:val="32113E29"/>
    <w:rsid w:val="32241CA7"/>
    <w:rsid w:val="327207A3"/>
    <w:rsid w:val="32AC47E4"/>
    <w:rsid w:val="32C57C62"/>
    <w:rsid w:val="32CC0530"/>
    <w:rsid w:val="32E15AC4"/>
    <w:rsid w:val="3321214E"/>
    <w:rsid w:val="334C3C69"/>
    <w:rsid w:val="33582884"/>
    <w:rsid w:val="335A29C3"/>
    <w:rsid w:val="341113B0"/>
    <w:rsid w:val="34E97C37"/>
    <w:rsid w:val="34F77D06"/>
    <w:rsid w:val="352E4E1D"/>
    <w:rsid w:val="35632A14"/>
    <w:rsid w:val="359027A9"/>
    <w:rsid w:val="359502CA"/>
    <w:rsid w:val="35C97A69"/>
    <w:rsid w:val="3616569B"/>
    <w:rsid w:val="362B2720"/>
    <w:rsid w:val="363650FE"/>
    <w:rsid w:val="363825C4"/>
    <w:rsid w:val="36512055"/>
    <w:rsid w:val="367077C6"/>
    <w:rsid w:val="3687595A"/>
    <w:rsid w:val="36897924"/>
    <w:rsid w:val="36B424C7"/>
    <w:rsid w:val="36BE70F6"/>
    <w:rsid w:val="36CA3A99"/>
    <w:rsid w:val="3716217A"/>
    <w:rsid w:val="372D5AED"/>
    <w:rsid w:val="37645C9B"/>
    <w:rsid w:val="37BB2286"/>
    <w:rsid w:val="37C4673A"/>
    <w:rsid w:val="3857135C"/>
    <w:rsid w:val="387B329C"/>
    <w:rsid w:val="38AD4B48"/>
    <w:rsid w:val="38B478C6"/>
    <w:rsid w:val="38CA7A97"/>
    <w:rsid w:val="38DC1951"/>
    <w:rsid w:val="39162FC5"/>
    <w:rsid w:val="3951009C"/>
    <w:rsid w:val="397F0B6A"/>
    <w:rsid w:val="397F748B"/>
    <w:rsid w:val="398268AC"/>
    <w:rsid w:val="3986014B"/>
    <w:rsid w:val="399F745E"/>
    <w:rsid w:val="39C6647F"/>
    <w:rsid w:val="3A641B67"/>
    <w:rsid w:val="3A75699A"/>
    <w:rsid w:val="3AE0014B"/>
    <w:rsid w:val="3B1D3BC0"/>
    <w:rsid w:val="3B8C3C43"/>
    <w:rsid w:val="3BFF5F92"/>
    <w:rsid w:val="3C097EF0"/>
    <w:rsid w:val="3C2E55CC"/>
    <w:rsid w:val="3C5732A6"/>
    <w:rsid w:val="3CA371CC"/>
    <w:rsid w:val="3CCB1561"/>
    <w:rsid w:val="3CCD4B1C"/>
    <w:rsid w:val="3CEA7404"/>
    <w:rsid w:val="3D1020D1"/>
    <w:rsid w:val="3D1912D6"/>
    <w:rsid w:val="3DE22613"/>
    <w:rsid w:val="3DF67B6E"/>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7ACC"/>
    <w:rsid w:val="436B75A2"/>
    <w:rsid w:val="43C9697B"/>
    <w:rsid w:val="44091E87"/>
    <w:rsid w:val="44446C38"/>
    <w:rsid w:val="444E7AB7"/>
    <w:rsid w:val="444F55DD"/>
    <w:rsid w:val="445B0426"/>
    <w:rsid w:val="452151CC"/>
    <w:rsid w:val="45E16C19"/>
    <w:rsid w:val="45EA09CA"/>
    <w:rsid w:val="461B60BF"/>
    <w:rsid w:val="464C1D63"/>
    <w:rsid w:val="464E0242"/>
    <w:rsid w:val="46523C6D"/>
    <w:rsid w:val="46F51803"/>
    <w:rsid w:val="47126D75"/>
    <w:rsid w:val="47523B63"/>
    <w:rsid w:val="475E6263"/>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81092F"/>
    <w:rsid w:val="49846A24"/>
    <w:rsid w:val="49AF6A7A"/>
    <w:rsid w:val="4A393D12"/>
    <w:rsid w:val="4A65539B"/>
    <w:rsid w:val="4A6F4C2B"/>
    <w:rsid w:val="4AC2119E"/>
    <w:rsid w:val="4AE66C9B"/>
    <w:rsid w:val="4AF64A04"/>
    <w:rsid w:val="4B0C61BC"/>
    <w:rsid w:val="4B203242"/>
    <w:rsid w:val="4B4F7128"/>
    <w:rsid w:val="4B553E21"/>
    <w:rsid w:val="4B58746D"/>
    <w:rsid w:val="4B5E2D75"/>
    <w:rsid w:val="4B610C47"/>
    <w:rsid w:val="4BF90C50"/>
    <w:rsid w:val="4C417F01"/>
    <w:rsid w:val="4C51283A"/>
    <w:rsid w:val="4C9149E5"/>
    <w:rsid w:val="4CCC4796"/>
    <w:rsid w:val="4D01672A"/>
    <w:rsid w:val="4D2E2D63"/>
    <w:rsid w:val="4D2E492A"/>
    <w:rsid w:val="4D5123C6"/>
    <w:rsid w:val="4D865536"/>
    <w:rsid w:val="4D8A4B8F"/>
    <w:rsid w:val="4DAE7232"/>
    <w:rsid w:val="4DBC0187"/>
    <w:rsid w:val="4DCC07AF"/>
    <w:rsid w:val="4E2F4EE8"/>
    <w:rsid w:val="4E4C62B4"/>
    <w:rsid w:val="4E524893"/>
    <w:rsid w:val="4E57035F"/>
    <w:rsid w:val="4E685C19"/>
    <w:rsid w:val="4E724C4D"/>
    <w:rsid w:val="4E95414F"/>
    <w:rsid w:val="4F021BCA"/>
    <w:rsid w:val="4F06552A"/>
    <w:rsid w:val="4F7E28D1"/>
    <w:rsid w:val="4F981E76"/>
    <w:rsid w:val="4FBC446F"/>
    <w:rsid w:val="4FC70A05"/>
    <w:rsid w:val="4FD25A40"/>
    <w:rsid w:val="50046A9D"/>
    <w:rsid w:val="507606D3"/>
    <w:rsid w:val="50B67110"/>
    <w:rsid w:val="50F47C38"/>
    <w:rsid w:val="510C6D30"/>
    <w:rsid w:val="51121E6C"/>
    <w:rsid w:val="511B5953"/>
    <w:rsid w:val="518A318B"/>
    <w:rsid w:val="51AA5C58"/>
    <w:rsid w:val="51D94FBE"/>
    <w:rsid w:val="522D5852"/>
    <w:rsid w:val="523A5B1F"/>
    <w:rsid w:val="52BF46A2"/>
    <w:rsid w:val="52C52CBD"/>
    <w:rsid w:val="5313329D"/>
    <w:rsid w:val="534F73A8"/>
    <w:rsid w:val="53630C83"/>
    <w:rsid w:val="53664E8C"/>
    <w:rsid w:val="537A21C5"/>
    <w:rsid w:val="539D4A9A"/>
    <w:rsid w:val="53CF751C"/>
    <w:rsid w:val="53D224B3"/>
    <w:rsid w:val="543A364E"/>
    <w:rsid w:val="54542D7D"/>
    <w:rsid w:val="54696247"/>
    <w:rsid w:val="54B90F7D"/>
    <w:rsid w:val="54F20CFF"/>
    <w:rsid w:val="55180399"/>
    <w:rsid w:val="55337EDE"/>
    <w:rsid w:val="55506782"/>
    <w:rsid w:val="55743B88"/>
    <w:rsid w:val="55765A50"/>
    <w:rsid w:val="558C0A45"/>
    <w:rsid w:val="55EB26A0"/>
    <w:rsid w:val="563E18F0"/>
    <w:rsid w:val="567A5AD2"/>
    <w:rsid w:val="568A2C39"/>
    <w:rsid w:val="56B04601"/>
    <w:rsid w:val="56D51E02"/>
    <w:rsid w:val="56EB5639"/>
    <w:rsid w:val="57080F27"/>
    <w:rsid w:val="570E0DDA"/>
    <w:rsid w:val="578278A2"/>
    <w:rsid w:val="578B4F7B"/>
    <w:rsid w:val="579F3135"/>
    <w:rsid w:val="57E9601D"/>
    <w:rsid w:val="57FB47AE"/>
    <w:rsid w:val="582819EA"/>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BF73B3"/>
    <w:rsid w:val="5BE74DFA"/>
    <w:rsid w:val="5BF3356C"/>
    <w:rsid w:val="5BFE5E0F"/>
    <w:rsid w:val="5C021BCB"/>
    <w:rsid w:val="5C225659"/>
    <w:rsid w:val="5C2D3FFE"/>
    <w:rsid w:val="5C384E7D"/>
    <w:rsid w:val="5C3929A3"/>
    <w:rsid w:val="5C645C72"/>
    <w:rsid w:val="5C741C2D"/>
    <w:rsid w:val="5C7F3353"/>
    <w:rsid w:val="5C900FEF"/>
    <w:rsid w:val="5C950521"/>
    <w:rsid w:val="5CAE513F"/>
    <w:rsid w:val="5CB67C1D"/>
    <w:rsid w:val="5CF214D0"/>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046F88"/>
    <w:rsid w:val="61913703"/>
    <w:rsid w:val="61C13B66"/>
    <w:rsid w:val="61D62D64"/>
    <w:rsid w:val="62287742"/>
    <w:rsid w:val="625563BE"/>
    <w:rsid w:val="62572464"/>
    <w:rsid w:val="626E0E72"/>
    <w:rsid w:val="62791D4B"/>
    <w:rsid w:val="629A14FB"/>
    <w:rsid w:val="62D376AD"/>
    <w:rsid w:val="62DA1FDB"/>
    <w:rsid w:val="62DD052C"/>
    <w:rsid w:val="62F87114"/>
    <w:rsid w:val="630E2DDB"/>
    <w:rsid w:val="63100901"/>
    <w:rsid w:val="633345F0"/>
    <w:rsid w:val="637846F9"/>
    <w:rsid w:val="639808F7"/>
    <w:rsid w:val="63DC6922"/>
    <w:rsid w:val="63FC70D8"/>
    <w:rsid w:val="642E117D"/>
    <w:rsid w:val="643F6C42"/>
    <w:rsid w:val="644979C0"/>
    <w:rsid w:val="647A1DAB"/>
    <w:rsid w:val="64882719"/>
    <w:rsid w:val="64966BE4"/>
    <w:rsid w:val="64FF0C2E"/>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452B44"/>
    <w:rsid w:val="6753700F"/>
    <w:rsid w:val="675B76DD"/>
    <w:rsid w:val="67BA708E"/>
    <w:rsid w:val="67C50DDA"/>
    <w:rsid w:val="67CC59E3"/>
    <w:rsid w:val="67E97973"/>
    <w:rsid w:val="67F72090"/>
    <w:rsid w:val="683426D7"/>
    <w:rsid w:val="6841330B"/>
    <w:rsid w:val="68662D72"/>
    <w:rsid w:val="687E455F"/>
    <w:rsid w:val="68B70790"/>
    <w:rsid w:val="69054339"/>
    <w:rsid w:val="690600B1"/>
    <w:rsid w:val="690F6F65"/>
    <w:rsid w:val="69392657"/>
    <w:rsid w:val="693A17B3"/>
    <w:rsid w:val="696A196E"/>
    <w:rsid w:val="69A61091"/>
    <w:rsid w:val="69FB3DEF"/>
    <w:rsid w:val="6A042842"/>
    <w:rsid w:val="6A0D1561"/>
    <w:rsid w:val="6A16656B"/>
    <w:rsid w:val="6A2F5D74"/>
    <w:rsid w:val="6A7F4463"/>
    <w:rsid w:val="6A8D0A8A"/>
    <w:rsid w:val="6AE663EC"/>
    <w:rsid w:val="6AF64881"/>
    <w:rsid w:val="6AFC4B32"/>
    <w:rsid w:val="6B4A0729"/>
    <w:rsid w:val="6BA20565"/>
    <w:rsid w:val="6BA37E39"/>
    <w:rsid w:val="6BB42046"/>
    <w:rsid w:val="6BB81B36"/>
    <w:rsid w:val="6BC56001"/>
    <w:rsid w:val="6BD821D8"/>
    <w:rsid w:val="6BF1329A"/>
    <w:rsid w:val="6BF42D27"/>
    <w:rsid w:val="6C3F4006"/>
    <w:rsid w:val="6C4532D6"/>
    <w:rsid w:val="6CF92F35"/>
    <w:rsid w:val="6D2B24B2"/>
    <w:rsid w:val="6D327C14"/>
    <w:rsid w:val="6D8D2B4F"/>
    <w:rsid w:val="6D8F2D6B"/>
    <w:rsid w:val="6DAD32A8"/>
    <w:rsid w:val="6DE262E2"/>
    <w:rsid w:val="6E3E7C58"/>
    <w:rsid w:val="6F173018"/>
    <w:rsid w:val="6F2614AD"/>
    <w:rsid w:val="6FB53090"/>
    <w:rsid w:val="6FBA0900"/>
    <w:rsid w:val="6FBD3431"/>
    <w:rsid w:val="6FC7059A"/>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6E00193"/>
    <w:rsid w:val="77016066"/>
    <w:rsid w:val="770E0B98"/>
    <w:rsid w:val="775D17E4"/>
    <w:rsid w:val="77684CCF"/>
    <w:rsid w:val="777A2396"/>
    <w:rsid w:val="77A25449"/>
    <w:rsid w:val="77B917C8"/>
    <w:rsid w:val="77BA6C36"/>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417926"/>
    <w:rsid w:val="7C662EE9"/>
    <w:rsid w:val="7CCC3693"/>
    <w:rsid w:val="7CEA3B1A"/>
    <w:rsid w:val="7D0D4A1B"/>
    <w:rsid w:val="7D3E5C13"/>
    <w:rsid w:val="7D4E607C"/>
    <w:rsid w:val="7D7D6271"/>
    <w:rsid w:val="7DB06B11"/>
    <w:rsid w:val="7DD10836"/>
    <w:rsid w:val="7E091498"/>
    <w:rsid w:val="7E097FCF"/>
    <w:rsid w:val="7E451025"/>
    <w:rsid w:val="7E6536A7"/>
    <w:rsid w:val="7EC80356"/>
    <w:rsid w:val="7ECD36F3"/>
    <w:rsid w:val="7ED76320"/>
    <w:rsid w:val="7F2B4B81"/>
    <w:rsid w:val="7F315A30"/>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31</Pages>
  <Words>8137</Words>
  <Characters>8608</Characters>
  <Lines>12</Lines>
  <Paragraphs>3</Paragraphs>
  <TotalTime>3</TotalTime>
  <ScaleCrop>false</ScaleCrop>
  <LinksUpToDate>false</LinksUpToDate>
  <CharactersWithSpaces>10085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2025-03-19T01:54:44Z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