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028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r>
        <w:rPr>
          <w:rFonts w:hint="eastAsia"/>
          <w:b/>
          <w:bCs/>
          <w:sz w:val="44"/>
          <w:szCs w:val="44"/>
          <w:lang w:val="en-US" w:eastAsia="zh-CN"/>
        </w:rPr>
        <w:t>杭新景（杭千）高速公路 2025 年交安设施提升工程</w:t>
      </w:r>
    </w:p>
    <w:p w14:paraId="15BE5CD2">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714FA91D">
      <w:pPr>
        <w:pStyle w:val="2"/>
        <w:rPr>
          <w:rFonts w:hint="eastAsia"/>
        </w:rPr>
      </w:pPr>
    </w:p>
    <w:p w14:paraId="41B53A71">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20249"/>
      <w:bookmarkStart w:id="1" w:name="_Toc14209"/>
      <w:bookmarkStart w:id="2" w:name="_Toc5776"/>
      <w:r>
        <w:rPr>
          <w:rFonts w:hint="eastAsia"/>
          <w:b/>
          <w:bCs/>
          <w:sz w:val="44"/>
          <w:szCs w:val="44"/>
          <w:lang w:val="en-US" w:eastAsia="zh-CN"/>
        </w:rPr>
        <w:t>砼护栏植筋胶采购公开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31777"/>
      <w:bookmarkStart w:id="4" w:name="_Toc9427"/>
      <w:bookmarkStart w:id="5" w:name="_Toc5498"/>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18449"/>
      <w:bookmarkStart w:id="7" w:name="_Toc20748"/>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五</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5"/>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杭新景（杭千）高速公路 2025 年交安设施提升工程</w:t>
      </w:r>
      <w:r>
        <w:rPr>
          <w:rFonts w:hint="eastAsia" w:cs="Times New Roman"/>
          <w:u w:val="single"/>
          <w:lang w:val="en-US" w:eastAsia="zh-CN"/>
        </w:rPr>
        <w:t>砼护栏植筋胶采购</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789FD76B">
      <w:pPr>
        <w:pStyle w:val="6"/>
        <w:keepNext/>
        <w:keepLines/>
        <w:pageBreakBefore w:val="0"/>
        <w:widowControl w:val="0"/>
        <w:kinsoku/>
        <w:wordWrap/>
        <w:overflowPunct/>
        <w:topLinePunct w:val="0"/>
        <w:autoSpaceDE/>
        <w:autoSpaceDN/>
        <w:bidi w:val="0"/>
        <w:adjustRightInd/>
        <w:snapToGrid/>
        <w:spacing w:before="0" w:after="0" w:line="400" w:lineRule="exact"/>
        <w:ind w:firstLine="416" w:firstLineChars="200"/>
        <w:textAlignment w:val="auto"/>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杭新景（杭千）高速公路是连通杭州与金华、衢州、江西以及皖南等地区的重要通道，其主线起点为杭州市的袁浦镇北，接杭州绕城高速公路，路线经过周浦镇、东洲岛、跨富春江、灵桥镇、大源镇、中埠村、场口镇、深澳镇、风川镇、桐庐县、跨 320 国道、安仁镇、乾谭镇、杨村桥镇、终于杨村桥枢纽，长95.205公里(G25:K2324+293~K2418+048，S31:(-1)K+450~K0+000)，为双向六车道高速公路。溧宁高速公路为淳安县至龙游，路线长 62.053 公里，其中 G4012:K286+150~K307+037(原千岛湖支线)为双向四车道高速公路，K307+037~K331+425(共线段)为双向六车道高速公路，K331+425~K349+003(原龙游支线)为双向四车道高速公路。杭长高速为建德杨村桥至八亩丘互通，路线全长 39.012公里，其中 G6021:K0+000~K14+916(杨村桥至新安江互通)为双向六车道高速公路，G6021:K14+916~K39.018(为共线段，现场桩号使用 G4021 桩号)。全线总长约 172.174公里。</w:t>
      </w:r>
    </w:p>
    <w:p w14:paraId="4FDED499">
      <w:pPr>
        <w:pStyle w:val="6"/>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本次砼护栏实施范围：</w:t>
      </w:r>
      <w:r>
        <w:rPr>
          <w:rFonts w:hint="eastAsia" w:ascii="宋体" w:hAnsi="宋体" w:eastAsia="宋体" w:cs="宋体"/>
          <w:b w:val="0"/>
          <w:bCs/>
          <w:lang w:val="en-US" w:eastAsia="zh-CN"/>
        </w:rPr>
        <w:t>里董桥、大塘垄高架桥、白羊头分离式立交桥和周浦港特大桥中分带护栏，将原单层 2 波钢护栏提升为 SSm 级混凝土护栏。护栏改造共 3380.36m。</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r>
        <w:rPr>
          <w:rFonts w:hint="eastAsia" w:asciiTheme="minorEastAsia" w:hAnsiTheme="minorEastAsia" w:eastAsiaTheme="minorEastAsia" w:cstheme="minorEastAsia"/>
          <w:b w:val="0"/>
          <w:bCs w:val="0"/>
          <w:spacing w:val="-1"/>
          <w:kern w:val="2"/>
          <w:sz w:val="21"/>
          <w:szCs w:val="21"/>
          <w:lang w:val="en-US" w:eastAsia="zh-CN" w:bidi="ar-SA"/>
        </w:rPr>
        <w:t>。</w:t>
      </w:r>
    </w:p>
    <w:p w14:paraId="7F7BD2D0">
      <w:pPr>
        <w:bidi w:val="0"/>
        <w:rPr>
          <w:rFonts w:hint="eastAsia"/>
          <w:lang w:val="en-US" w:eastAsia="zh-CN"/>
        </w:rPr>
      </w:pPr>
      <w:r>
        <w:rPr>
          <w:rFonts w:hint="eastAsia"/>
          <w:lang w:val="en-US" w:eastAsia="zh-CN"/>
        </w:rPr>
        <w:t>（3）质量要求：植筋胶应采用优质 A 级改性环氧树脂类植筋结构胶，植筋胶应具有良好的触变性，且具有足够的粘结强度和耐久性，其性能应符合《公路桥梁加固设计规范》(JTG/TJ22-2008)第 4.6.6 条的要求，具体要求见下表：</w:t>
      </w:r>
    </w:p>
    <w:p w14:paraId="76493535">
      <w:pPr>
        <w:pStyle w:val="7"/>
        <w:jc w:val="center"/>
        <w:rPr>
          <w:rFonts w:hint="eastAsia" w:eastAsia="宋体"/>
          <w:lang w:eastAsia="zh-CN"/>
        </w:rPr>
      </w:pPr>
      <w:r>
        <w:rPr>
          <w:rFonts w:hint="eastAsia"/>
          <w:lang w:eastAsia="zh-CN"/>
        </w:rPr>
        <w:t>锚固用胶</w:t>
      </w:r>
      <w:r>
        <w:rPr>
          <w:rFonts w:hint="eastAsia"/>
          <w:lang w:val="en-US" w:eastAsia="zh-CN"/>
        </w:rPr>
        <w:t>黏</w:t>
      </w:r>
      <w:r>
        <w:rPr>
          <w:rFonts w:hint="eastAsia"/>
          <w:lang w:eastAsia="zh-CN"/>
        </w:rPr>
        <w:t>剂</w:t>
      </w:r>
      <w:r>
        <w:rPr>
          <w:rFonts w:hint="eastAsia"/>
          <w:lang w:val="en-US" w:eastAsia="zh-CN"/>
        </w:rPr>
        <w:t>的</w:t>
      </w:r>
      <w:r>
        <w:rPr>
          <w:rFonts w:hint="eastAsia"/>
          <w:lang w:eastAsia="zh-CN"/>
        </w:rPr>
        <w:t>安全性能指标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0CA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14:paraId="2A0992E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性能项目</w:t>
            </w:r>
          </w:p>
        </w:tc>
        <w:tc>
          <w:tcPr>
            <w:tcW w:w="4262" w:type="dxa"/>
            <w:gridSpan w:val="2"/>
            <w:vAlign w:val="center"/>
          </w:tcPr>
          <w:p w14:paraId="35DD45C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性能要求</w:t>
            </w:r>
          </w:p>
        </w:tc>
      </w:tr>
      <w:tr w14:paraId="0187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AB9D4A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胶体性能</w:t>
            </w:r>
          </w:p>
        </w:tc>
        <w:tc>
          <w:tcPr>
            <w:tcW w:w="2130" w:type="dxa"/>
            <w:vAlign w:val="center"/>
          </w:tcPr>
          <w:p w14:paraId="01A84DD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劈裂抗拉强度（MPa）</w:t>
            </w:r>
          </w:p>
        </w:tc>
        <w:tc>
          <w:tcPr>
            <w:tcW w:w="4262" w:type="dxa"/>
            <w:gridSpan w:val="2"/>
            <w:vAlign w:val="center"/>
          </w:tcPr>
          <w:p w14:paraId="1103609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≥8.5</w:t>
            </w:r>
          </w:p>
        </w:tc>
      </w:tr>
      <w:tr w14:paraId="228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C16A35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p>
        </w:tc>
        <w:tc>
          <w:tcPr>
            <w:tcW w:w="2130" w:type="dxa"/>
            <w:vAlign w:val="center"/>
          </w:tcPr>
          <w:p w14:paraId="248E066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抗弯强度（MPa）</w:t>
            </w:r>
          </w:p>
        </w:tc>
        <w:tc>
          <w:tcPr>
            <w:tcW w:w="4262" w:type="dxa"/>
            <w:gridSpan w:val="2"/>
            <w:vAlign w:val="center"/>
          </w:tcPr>
          <w:p w14:paraId="2A29288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≥50</w:t>
            </w:r>
          </w:p>
        </w:tc>
      </w:tr>
      <w:tr w14:paraId="3739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30" w:type="dxa"/>
            <w:vMerge w:val="continue"/>
            <w:vAlign w:val="center"/>
          </w:tcPr>
          <w:p w14:paraId="2EBF310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p>
        </w:tc>
        <w:tc>
          <w:tcPr>
            <w:tcW w:w="2130" w:type="dxa"/>
            <w:vAlign w:val="center"/>
          </w:tcPr>
          <w:p w14:paraId="5A00C61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抗压强度（MPa）</w:t>
            </w:r>
          </w:p>
        </w:tc>
        <w:tc>
          <w:tcPr>
            <w:tcW w:w="4262" w:type="dxa"/>
            <w:gridSpan w:val="2"/>
            <w:vAlign w:val="center"/>
          </w:tcPr>
          <w:p w14:paraId="4459191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≥60</w:t>
            </w:r>
          </w:p>
        </w:tc>
      </w:tr>
      <w:tr w14:paraId="4BDE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0D4F95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黏结能力</w:t>
            </w:r>
          </w:p>
        </w:tc>
        <w:tc>
          <w:tcPr>
            <w:tcW w:w="2130" w:type="dxa"/>
            <w:vMerge w:val="restart"/>
            <w:vAlign w:val="center"/>
          </w:tcPr>
          <w:p w14:paraId="2997FDB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约束拉拔条件下带肋钢筋与混凝土的黏结强度（MPa）</w:t>
            </w:r>
          </w:p>
        </w:tc>
        <w:tc>
          <w:tcPr>
            <w:tcW w:w="2131" w:type="dxa"/>
            <w:vAlign w:val="center"/>
          </w:tcPr>
          <w:p w14:paraId="3A70E3C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C30 A25 L=150mm</w:t>
            </w:r>
          </w:p>
        </w:tc>
        <w:tc>
          <w:tcPr>
            <w:tcW w:w="2131" w:type="dxa"/>
            <w:vAlign w:val="center"/>
          </w:tcPr>
          <w:p w14:paraId="129F837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≥11</w:t>
            </w:r>
          </w:p>
        </w:tc>
      </w:tr>
      <w:tr w14:paraId="0DEB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47475E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eastAsia"/>
                <w:vertAlign w:val="baseline"/>
                <w:lang w:val="en-US" w:eastAsia="zh-CN"/>
              </w:rPr>
            </w:pPr>
          </w:p>
        </w:tc>
        <w:tc>
          <w:tcPr>
            <w:tcW w:w="2130" w:type="dxa"/>
            <w:vMerge w:val="continue"/>
            <w:vAlign w:val="center"/>
          </w:tcPr>
          <w:p w14:paraId="7FC6B26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eastAsia"/>
                <w:vertAlign w:val="baseline"/>
                <w:lang w:val="en-US" w:eastAsia="zh-CN"/>
              </w:rPr>
            </w:pPr>
          </w:p>
        </w:tc>
        <w:tc>
          <w:tcPr>
            <w:tcW w:w="2131" w:type="dxa"/>
            <w:vAlign w:val="center"/>
          </w:tcPr>
          <w:p w14:paraId="4391A00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C60 A25 L=125mm</w:t>
            </w:r>
          </w:p>
        </w:tc>
        <w:tc>
          <w:tcPr>
            <w:tcW w:w="2131" w:type="dxa"/>
            <w:vAlign w:val="center"/>
          </w:tcPr>
          <w:p w14:paraId="04CE7F8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≥17</w:t>
            </w:r>
          </w:p>
        </w:tc>
      </w:tr>
      <w:tr w14:paraId="509F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14:paraId="198AB60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不挥发物含量（固体含量）（%）</w:t>
            </w:r>
          </w:p>
        </w:tc>
        <w:tc>
          <w:tcPr>
            <w:tcW w:w="4262" w:type="dxa"/>
            <w:gridSpan w:val="2"/>
            <w:vAlign w:val="center"/>
          </w:tcPr>
          <w:p w14:paraId="0E1951D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leftChars="0" w:right="0" w:firstLine="0" w:firstLineChars="0"/>
              <w:jc w:val="center"/>
              <w:textAlignment w:val="auto"/>
              <w:rPr>
                <w:rFonts w:hint="default"/>
                <w:vertAlign w:val="baseline"/>
                <w:lang w:val="en-US" w:eastAsia="zh-CN"/>
              </w:rPr>
            </w:pPr>
            <w:r>
              <w:rPr>
                <w:rFonts w:hint="eastAsia"/>
                <w:vertAlign w:val="baseline"/>
                <w:lang w:val="en-US" w:eastAsia="zh-CN"/>
              </w:rPr>
              <w:t>≥99</w:t>
            </w:r>
          </w:p>
        </w:tc>
      </w:tr>
    </w:tbl>
    <w:p w14:paraId="57760221">
      <w:pPr>
        <w:pStyle w:val="2"/>
        <w:rPr>
          <w:rFonts w:hint="default"/>
          <w:lang w:val="en-US" w:eastAsia="zh-CN"/>
        </w:rPr>
      </w:pP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暂定7.5个月。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eastAsia"/>
          <w:lang w:val="en-US" w:eastAsia="zh-CN"/>
        </w:rPr>
        <w:t>以选择人通知的具体地点为准。</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19590"/>
      <w:bookmarkStart w:id="16" w:name="_Toc20735"/>
      <w:bookmarkStart w:id="17" w:name="_Toc13757"/>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5</w:t>
      </w:r>
      <w:r>
        <w:rPr>
          <w:rFonts w:hint="eastAsia"/>
          <w:highlight w:val="none"/>
        </w:rPr>
        <w:t>月</w:t>
      </w:r>
      <w:r>
        <w:rPr>
          <w:rFonts w:hint="eastAsia"/>
          <w:highlight w:val="none"/>
          <w:lang w:val="en-US" w:eastAsia="zh-CN"/>
        </w:rPr>
        <w:t>29</w:t>
      </w:r>
      <w:r>
        <w:rPr>
          <w:rFonts w:hint="eastAsia"/>
          <w:highlight w:val="none"/>
        </w:rPr>
        <w:t>日</w:t>
      </w:r>
      <w:r>
        <w:rPr>
          <w:rFonts w:hint="eastAsia"/>
          <w:highlight w:val="none"/>
          <w:lang w:val="en-US" w:eastAsia="zh-CN"/>
        </w:rPr>
        <w:t xml:space="preserve"> 9：30；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2025年5月21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6"/>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杭新景（杭千）高速公路 2025 年交安设施提升工程砼护栏植筋胶采购</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6"/>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6"/>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6"/>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6"/>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6"/>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6"/>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23605F4">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6"/>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杭新景（杭千）高速公路 2025 年交安设施提升工程砼护栏植筋胶采购</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5</w:t>
            </w:r>
            <w:r>
              <w:rPr>
                <w:rFonts w:hint="default"/>
                <w:color w:val="auto"/>
                <w:highlight w:val="none"/>
              </w:rPr>
              <w:t>月</w:t>
            </w:r>
            <w:r>
              <w:rPr>
                <w:rFonts w:hint="eastAsia"/>
                <w:color w:val="auto"/>
                <w:highlight w:val="none"/>
                <w:lang w:val="en-US" w:eastAsia="zh-CN"/>
              </w:rPr>
              <w:t>29</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9</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w:t>
            </w:r>
            <w:bookmarkStart w:id="35" w:name="_GoBack"/>
            <w:bookmarkEnd w:id="35"/>
            <w:r>
              <w:rPr>
                <w:rFonts w:hint="eastAsia"/>
                <w:color w:val="auto"/>
                <w:highlight w:val="none"/>
                <w:lang w:val="en-US" w:eastAsia="zh-CN"/>
              </w:rPr>
              <w:t>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6"/>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28336"/>
      <w:bookmarkStart w:id="23" w:name="_Toc6107"/>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rPr>
      </w:pPr>
      <w:r>
        <w:rPr>
          <w:sz w:val="21"/>
          <w:szCs w:val="21"/>
        </w:rPr>
        <w:t>项目名称：</w:t>
      </w:r>
      <w:r>
        <w:rPr>
          <w:rFonts w:hint="eastAsia"/>
          <w:sz w:val="21"/>
          <w:szCs w:val="21"/>
          <w:lang w:val="en-US" w:eastAsia="zh-CN"/>
        </w:rPr>
        <w:t>杭新景（杭千）高速公路 2025 年交安设施提升工程砼护栏植筋胶采购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植筋胶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支</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16902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300ml/支</w:t>
            </w: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DD90E6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7A05A65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11967"/>
      <w:bookmarkStart w:id="25" w:name="_Toc30179"/>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55575F50">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5B849C7E">
      <w:pPr>
        <w:pStyle w:val="2"/>
        <w:ind w:left="0" w:leftChars="0" w:firstLine="0" w:firstLineChars="0"/>
        <w:jc w:val="center"/>
        <w:rPr>
          <w:rFonts w:hint="eastAsia" w:ascii="宋体" w:hAnsi="宋体" w:eastAsia="宋体" w:cs="宋体"/>
          <w:b/>
          <w:bCs/>
          <w:sz w:val="44"/>
          <w:szCs w:val="44"/>
          <w:lang w:val="en-US" w:eastAsia="zh-CN"/>
        </w:rPr>
      </w:pPr>
    </w:p>
    <w:p w14:paraId="74C1FE33">
      <w:pPr>
        <w:pStyle w:val="2"/>
        <w:ind w:left="0" w:leftChars="0" w:firstLine="0" w:firstLineChars="0"/>
        <w:jc w:val="center"/>
        <w:rPr>
          <w:rFonts w:hint="default"/>
          <w:lang w:val="en-US" w:eastAsia="zh-CN"/>
        </w:rPr>
      </w:pPr>
      <w:r>
        <w:rPr>
          <w:rFonts w:hint="eastAsia" w:ascii="宋体" w:hAnsi="宋体" w:eastAsia="宋体" w:cs="宋体"/>
          <w:b/>
          <w:bCs/>
          <w:sz w:val="44"/>
          <w:szCs w:val="44"/>
          <w:lang w:val="en-US" w:eastAsia="zh-CN"/>
        </w:rPr>
        <w:t>杭新景（杭千）高速公路 2025 年交安设施提升工程</w:t>
      </w: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砼护栏植筋胶采购响应文件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杭新景（杭千）高速公路 2025 年交安设施提升工程砼护栏植筋胶采购</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31445"/>
      <w:bookmarkStart w:id="32"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78761774"/>
      <w:bookmarkStart w:id="34"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cs="Times New Roman"/>
          <w:lang w:val="en-US" w:eastAsia="zh-CN"/>
        </w:rPr>
        <w:t>杭新景（杭千）高速公路 2025 年交安设施提升工程砼护栏植筋胶采购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10C9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D09B0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99A9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061D7E8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1519A7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3958B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A951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6545BCE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0409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97856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77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植筋胶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D2F0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支</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F636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16902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88AC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84018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6C1BDEB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300ml/支</w:t>
            </w:r>
          </w:p>
        </w:tc>
      </w:tr>
      <w:tr w14:paraId="4A54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184E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23CA5B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37DF764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4F8E0B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2、响应文件中的大写金额和小写金额不一致的，以大写金额为准；总价金额与单价金额不一致的，以单价金额为准，但单价金额小数点有明显错误的除外。</w:t>
      </w:r>
    </w:p>
    <w:p w14:paraId="46FAF271">
      <w:pPr>
        <w:adjustRightInd w:val="0"/>
        <w:snapToGrid w:val="0"/>
        <w:spacing w:line="480" w:lineRule="auto"/>
        <w:ind w:firstLine="420" w:firstLineChars="200"/>
        <w:rPr>
          <w:rFonts w:hint="eastAsia"/>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六、包括但不限于响应单位营业执照、产品检测报告复印件等</w:t>
      </w:r>
    </w:p>
    <w:p w14:paraId="38BBD751">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杭新景（杭千）高速公路 2025 年交安设施提升工程砼护栏植筋胶采购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宋体" w:hAnsi="宋体" w:cs="宋体"/>
          <w:szCs w:val="21"/>
          <w:u w:val="single"/>
          <w:lang w:val="en-US" w:eastAsia="zh-CN"/>
        </w:rPr>
        <w:t>杭新景（杭千）高速公路 2025 年交安设施提升工程砼护栏植筋胶采购</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48EE"/>
    <w:multiLevelType w:val="singleLevel"/>
    <w:tmpl w:val="8E4948EE"/>
    <w:lvl w:ilvl="0" w:tentative="0">
      <w:start w:val="1"/>
      <w:numFmt w:val="decimal"/>
      <w:suff w:val="nothing"/>
      <w:lvlText w:val="%1、"/>
      <w:lvlJc w:val="left"/>
    </w:lvl>
  </w:abstractNum>
  <w:abstractNum w:abstractNumId="1">
    <w:nsid w:val="9412E7A4"/>
    <w:multiLevelType w:val="singleLevel"/>
    <w:tmpl w:val="9412E7A4"/>
    <w:lvl w:ilvl="0" w:tentative="0">
      <w:start w:val="1"/>
      <w:numFmt w:val="chineseCounting"/>
      <w:suff w:val="space"/>
      <w:lvlText w:val="第%1章"/>
      <w:lvlJc w:val="left"/>
      <w:rPr>
        <w:rFonts w:hint="eastAsia"/>
      </w:rPr>
    </w:lvl>
  </w:abstractNum>
  <w:abstractNum w:abstractNumId="2">
    <w:nsid w:val="A500E06B"/>
    <w:multiLevelType w:val="singleLevel"/>
    <w:tmpl w:val="A500E06B"/>
    <w:lvl w:ilvl="0" w:tentative="0">
      <w:start w:val="1"/>
      <w:numFmt w:val="decimal"/>
      <w:suff w:val="nothing"/>
      <w:lvlText w:val="%1、"/>
      <w:lvlJc w:val="left"/>
    </w:lvl>
  </w:abstractNum>
  <w:abstractNum w:abstractNumId="3">
    <w:nsid w:val="B844FE5D"/>
    <w:multiLevelType w:val="singleLevel"/>
    <w:tmpl w:val="B844FE5D"/>
    <w:lvl w:ilvl="0" w:tentative="0">
      <w:start w:val="4"/>
      <w:numFmt w:val="chineseCounting"/>
      <w:suff w:val="nothing"/>
      <w:lvlText w:val="%1、"/>
      <w:lvlJc w:val="left"/>
      <w:rPr>
        <w:rFonts w:hint="eastAsia"/>
      </w:rPr>
    </w:lvl>
  </w:abstractNum>
  <w:abstractNum w:abstractNumId="4">
    <w:nsid w:val="DBD05C21"/>
    <w:multiLevelType w:val="singleLevel"/>
    <w:tmpl w:val="DBD05C21"/>
    <w:lvl w:ilvl="0" w:tentative="0">
      <w:start w:val="1"/>
      <w:numFmt w:val="decimal"/>
      <w:suff w:val="space"/>
      <w:lvlText w:val="%1、"/>
      <w:lvlJc w:val="left"/>
      <w:rPr>
        <w:rFonts w:hint="default"/>
        <w:b/>
        <w:bC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A769E"/>
    <w:rsid w:val="098D6817"/>
    <w:rsid w:val="0B1A3243"/>
    <w:rsid w:val="0C6444A9"/>
    <w:rsid w:val="0FF878BE"/>
    <w:rsid w:val="107F4DF3"/>
    <w:rsid w:val="10A92F65"/>
    <w:rsid w:val="12376211"/>
    <w:rsid w:val="124D7D92"/>
    <w:rsid w:val="126A5144"/>
    <w:rsid w:val="131206FE"/>
    <w:rsid w:val="17CB565C"/>
    <w:rsid w:val="195977A9"/>
    <w:rsid w:val="1A503868"/>
    <w:rsid w:val="1B7C0CCC"/>
    <w:rsid w:val="1BD37366"/>
    <w:rsid w:val="1C546A97"/>
    <w:rsid w:val="1C9C6D7D"/>
    <w:rsid w:val="1D570607"/>
    <w:rsid w:val="1D836902"/>
    <w:rsid w:val="20476ABB"/>
    <w:rsid w:val="216A6484"/>
    <w:rsid w:val="26315DC1"/>
    <w:rsid w:val="274A4620"/>
    <w:rsid w:val="287B0123"/>
    <w:rsid w:val="295645B3"/>
    <w:rsid w:val="2A3A5EF1"/>
    <w:rsid w:val="2C647B8B"/>
    <w:rsid w:val="2CC00FAA"/>
    <w:rsid w:val="2D1C1D90"/>
    <w:rsid w:val="2DA6409D"/>
    <w:rsid w:val="2DB52280"/>
    <w:rsid w:val="33B47A94"/>
    <w:rsid w:val="34620120"/>
    <w:rsid w:val="34A0463D"/>
    <w:rsid w:val="34D31A6E"/>
    <w:rsid w:val="3A012039"/>
    <w:rsid w:val="3AD319B4"/>
    <w:rsid w:val="3BE60F05"/>
    <w:rsid w:val="3D53112B"/>
    <w:rsid w:val="3E9055C8"/>
    <w:rsid w:val="3EE13DB5"/>
    <w:rsid w:val="45D67B80"/>
    <w:rsid w:val="47CF445E"/>
    <w:rsid w:val="486E7F2A"/>
    <w:rsid w:val="495A763E"/>
    <w:rsid w:val="4A980693"/>
    <w:rsid w:val="4BAF659F"/>
    <w:rsid w:val="4E9143FB"/>
    <w:rsid w:val="4F0D6614"/>
    <w:rsid w:val="538F2EE8"/>
    <w:rsid w:val="54144CC4"/>
    <w:rsid w:val="559076D5"/>
    <w:rsid w:val="565C6341"/>
    <w:rsid w:val="5CCE283B"/>
    <w:rsid w:val="5D010B99"/>
    <w:rsid w:val="5E5F336E"/>
    <w:rsid w:val="615E0678"/>
    <w:rsid w:val="630221A1"/>
    <w:rsid w:val="65C503A7"/>
    <w:rsid w:val="68956642"/>
    <w:rsid w:val="6D44125A"/>
    <w:rsid w:val="6E87498A"/>
    <w:rsid w:val="70D63808"/>
    <w:rsid w:val="72323E9C"/>
    <w:rsid w:val="72CB365A"/>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2">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3">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4">
    <w:name w:val="目录"/>
    <w:basedOn w:val="1"/>
    <w:link w:val="25"/>
    <w:autoRedefine/>
    <w:qFormat/>
    <w:uiPriority w:val="0"/>
    <w:pPr>
      <w:spacing w:beforeLines="0" w:afterLines="0" w:line="240" w:lineRule="auto"/>
      <w:ind w:firstLine="0" w:firstLineChars="0"/>
      <w:jc w:val="center"/>
    </w:pPr>
    <w:rPr>
      <w:rFonts w:ascii="宋体" w:hAnsi="宋体"/>
      <w:b/>
      <w:sz w:val="30"/>
    </w:rPr>
  </w:style>
  <w:style w:type="character" w:customStyle="1" w:styleId="25">
    <w:name w:val="目录 Char"/>
    <w:link w:val="24"/>
    <w:autoRedefine/>
    <w:qFormat/>
    <w:uiPriority w:val="0"/>
    <w:rPr>
      <w:rFonts w:ascii="宋体" w:hAnsi="宋体"/>
      <w:b/>
      <w:sz w:val="30"/>
    </w:rPr>
  </w:style>
  <w:style w:type="paragraph" w:customStyle="1" w:styleId="26">
    <w:name w:val="表格内容"/>
    <w:basedOn w:val="1"/>
    <w:autoRedefine/>
    <w:qFormat/>
    <w:uiPriority w:val="0"/>
    <w:pPr>
      <w:ind w:firstLine="0" w:firstLineChars="0"/>
    </w:pPr>
    <w:rPr>
      <w:rFonts w:hint="default" w:ascii="Times New Roman" w:hAnsi="Times New Roman"/>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标题 1 Char"/>
    <w:link w:val="4"/>
    <w:autoRedefine/>
    <w:qFormat/>
    <w:uiPriority w:val="0"/>
    <w:rPr>
      <w:rFonts w:ascii="Times New Roman" w:hAnsi="Times New Roman" w:eastAsia="宋体"/>
      <w:b/>
      <w:bCs/>
      <w:kern w:val="44"/>
      <w:sz w:val="28"/>
      <w:szCs w:val="44"/>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11"/>
    <w:basedOn w:val="1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6211</Words>
  <Characters>6641</Characters>
  <Lines>1</Lines>
  <Paragraphs>1</Paragraphs>
  <TotalTime>81</TotalTime>
  <ScaleCrop>false</ScaleCrop>
  <LinksUpToDate>false</LinksUpToDate>
  <CharactersWithSpaces>7778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2025-05-20T02:24:00Z</cp:lastPrinted>
  <dcterms:modified xsi:type="dcterms:W3CDTF">2025-05-28T00:35:11Z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