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028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lang w:val="en-US" w:eastAsia="zh-CN"/>
        </w:rPr>
      </w:pPr>
      <w:r>
        <w:rPr>
          <w:rFonts w:hint="eastAsia"/>
          <w:b/>
          <w:bCs/>
          <w:sz w:val="44"/>
          <w:szCs w:val="44"/>
          <w:lang w:val="en-US" w:eastAsia="zh-CN"/>
        </w:rPr>
        <w:t>杭新景（杭千）高速公路 2025 年交安设施提升工程</w:t>
      </w:r>
    </w:p>
    <w:p w14:paraId="15BE5CD2">
      <w:pPr>
        <w:bidi w:val="0"/>
        <w:rPr>
          <w:rFonts w:hint="eastAsia"/>
        </w:rPr>
      </w:pPr>
    </w:p>
    <w:p w14:paraId="3F63EA10">
      <w:pPr>
        <w:bidi w:val="0"/>
        <w:rPr>
          <w:rFonts w:hint="eastAsia"/>
        </w:rPr>
      </w:pPr>
    </w:p>
    <w:p w14:paraId="18B422A1">
      <w:pPr>
        <w:bidi w:val="0"/>
        <w:rPr>
          <w:rFonts w:hint="eastAsia"/>
        </w:rPr>
      </w:pPr>
    </w:p>
    <w:p w14:paraId="300F0D2A">
      <w:pPr>
        <w:pStyle w:val="2"/>
        <w:rPr>
          <w:rFonts w:hint="eastAsia"/>
        </w:rPr>
      </w:pPr>
    </w:p>
    <w:p w14:paraId="714FA91D">
      <w:pPr>
        <w:pStyle w:val="2"/>
        <w:rPr>
          <w:rFonts w:hint="eastAsia"/>
        </w:rPr>
      </w:pPr>
    </w:p>
    <w:p w14:paraId="41B53A71">
      <w:pPr>
        <w:pStyle w:val="2"/>
        <w:rPr>
          <w:rFonts w:hint="eastAsia"/>
        </w:rPr>
      </w:pPr>
    </w:p>
    <w:p w14:paraId="2388FA26">
      <w:pPr>
        <w:pStyle w:val="2"/>
        <w:rPr>
          <w:rFonts w:hint="eastAsia"/>
        </w:rPr>
      </w:pP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5776"/>
      <w:bookmarkStart w:id="1" w:name="_Toc14209"/>
      <w:bookmarkStart w:id="2" w:name="_Toc20249"/>
      <w:r>
        <w:rPr>
          <w:rFonts w:hint="eastAsia"/>
          <w:b/>
          <w:bCs/>
          <w:sz w:val="44"/>
          <w:szCs w:val="44"/>
          <w:lang w:val="en-US" w:eastAsia="zh-CN"/>
        </w:rPr>
        <w:t>砼护栏钢筋采购公开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5498"/>
      <w:bookmarkStart w:id="4" w:name="_Toc9427"/>
      <w:bookmarkStart w:id="5" w:name="_Toc31777"/>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20748"/>
      <w:bookmarkStart w:id="7" w:name="_Toc18449"/>
      <w:bookmarkStart w:id="8" w:name="_Toc25711"/>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五</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5"/>
            </w:rPr>
            <w:t>目录</w:t>
          </w:r>
        </w:p>
        <w:p w14:paraId="687042A5">
          <w:pPr>
            <w:pStyle w:val="12"/>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3"/>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3"/>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1</w:t>
          </w:r>
          <w:r>
            <w:fldChar w:fldCharType="end"/>
          </w:r>
          <w:r>
            <w:fldChar w:fldCharType="end"/>
          </w:r>
        </w:p>
        <w:p w14:paraId="1087F7FE">
          <w:pPr>
            <w:pStyle w:val="13"/>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13"/>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3"/>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3"/>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2</w:t>
          </w:r>
          <w:r>
            <w:fldChar w:fldCharType="end"/>
          </w:r>
          <w:r>
            <w:fldChar w:fldCharType="end"/>
          </w:r>
        </w:p>
        <w:p w14:paraId="0753FCA8">
          <w:pPr>
            <w:pStyle w:val="13"/>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2</w:t>
          </w:r>
          <w:r>
            <w:fldChar w:fldCharType="end"/>
          </w:r>
          <w:r>
            <w:fldChar w:fldCharType="end"/>
          </w:r>
        </w:p>
        <w:p w14:paraId="03666FD9">
          <w:pPr>
            <w:pStyle w:val="12"/>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2"/>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2"/>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13"/>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13"/>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13"/>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2"/>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杭新景（杭千）高速公路 20</w:t>
      </w:r>
      <w:r>
        <w:rPr>
          <w:rFonts w:hint="eastAsia" w:cs="Times New Roman"/>
          <w:u w:val="single"/>
          <w:lang w:val="en-US" w:eastAsia="zh-CN"/>
        </w:rPr>
        <w:t>25年</w:t>
      </w:r>
      <w:r>
        <w:rPr>
          <w:rFonts w:hint="eastAsia" w:ascii="Times New Roman" w:hAnsi="Times New Roman" w:eastAsia="宋体" w:cs="Times New Roman"/>
          <w:u w:val="single"/>
          <w:lang w:val="en-US" w:eastAsia="zh-CN"/>
        </w:rPr>
        <w:t>交安设施提升工程</w:t>
      </w:r>
      <w:r>
        <w:rPr>
          <w:rFonts w:hint="eastAsia" w:cs="Times New Roman"/>
          <w:u w:val="single"/>
          <w:lang w:val="en-US" w:eastAsia="zh-CN"/>
        </w:rPr>
        <w:t>砼护栏钢筋采购</w:t>
      </w:r>
      <w:r>
        <w:rPr>
          <w:rFonts w:hint="eastAsia" w:ascii="Times New Roman" w:hAnsi="Times New Roman" w:eastAsia="宋体" w:cs="Times New Roman"/>
          <w:lang w:val="en-US" w:eastAsia="zh-CN"/>
        </w:rPr>
        <w:t>合</w:t>
      </w:r>
      <w:r>
        <w:rPr>
          <w:rFonts w:hint="eastAsia"/>
          <w:lang w:val="en-US" w:eastAsia="zh-CN"/>
        </w:rPr>
        <w:t>作单位进行公开选择。欢迎对本项目有兴趣、具备合格响应人资格的国内响应人参加此次合作单位的选择。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bidi w:val="0"/>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789FD76B">
      <w:pPr>
        <w:pStyle w:val="6"/>
        <w:keepNext/>
        <w:keepLines/>
        <w:pageBreakBefore w:val="0"/>
        <w:widowControl w:val="0"/>
        <w:kinsoku/>
        <w:wordWrap/>
        <w:overflowPunct/>
        <w:topLinePunct w:val="0"/>
        <w:autoSpaceDE/>
        <w:autoSpaceDN/>
        <w:bidi w:val="0"/>
        <w:adjustRightInd/>
        <w:snapToGrid/>
        <w:spacing w:before="0" w:after="0" w:line="400" w:lineRule="exact"/>
        <w:ind w:firstLine="416" w:firstLineChars="200"/>
        <w:textAlignment w:val="auto"/>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杭新景（杭千）高速公路是连通杭州与金华、衢州、江西以及皖南等地区的重要通道，其主线起点为杭州市的袁浦镇北，接杭州绕城高速公路，路线经过周浦镇、东洲岛、跨富春江、灵桥镇、大源镇、中埠村、场口镇、深澳镇、风川镇、桐庐县、跨 320 国道、安仁镇、乾谭镇、杨村桥镇、终于杨村桥枢纽，长95.205公里(G25:K2324+293~K2418+048，S31:(-1)K+450~K0+000)，为双向六车道高速公路。溧宁高速公路为淳安县至龙游，路线长 62.053 公里，其中 G4012:K286+150~K307+037(原千岛湖支线)为双向四车道高速公路，K307+037~K331+425(共线段)为双向六车道高速公路，K331+425~K349+003(原龙游支线)为双向四车道高速公路。杭长高速为建德杨村桥至八亩丘互通，路线全长 39.012公里，其中 G6021:K0+000~K14+916(杨村桥至新安江互通)为双向六车道高速公路，G6021:K14+916~K39.018(为共线段，现场桩号使用 G4021 桩号)。全线总长约 172.174公里。</w:t>
      </w:r>
    </w:p>
    <w:p w14:paraId="4FDED499">
      <w:pPr>
        <w:pStyle w:val="6"/>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lang w:val="en-US" w:eastAsia="zh-CN"/>
        </w:rPr>
      </w:pPr>
      <w:r>
        <w:rPr>
          <w:rFonts w:hint="eastAsia" w:asciiTheme="minorEastAsia" w:hAnsiTheme="minorEastAsia" w:eastAsiaTheme="minorEastAsia" w:cstheme="minorEastAsia"/>
          <w:b w:val="0"/>
          <w:bCs w:val="0"/>
          <w:spacing w:val="-1"/>
          <w:kern w:val="2"/>
          <w:sz w:val="21"/>
          <w:szCs w:val="21"/>
          <w:lang w:val="en-US" w:eastAsia="zh-CN" w:bidi="ar-SA"/>
        </w:rPr>
        <w:t>本次砼护栏实施范围：</w:t>
      </w:r>
      <w:r>
        <w:rPr>
          <w:rFonts w:hint="eastAsia" w:ascii="宋体" w:hAnsi="宋体" w:eastAsia="宋体" w:cs="宋体"/>
          <w:b w:val="0"/>
          <w:bCs/>
          <w:lang w:val="en-US" w:eastAsia="zh-CN"/>
        </w:rPr>
        <w:t>里董桥、大塘垄高架桥、白羊头分离式立交桥和周浦港特大桥中分带护栏，将原单层 2 波钢护栏提升为 SSm 级混凝土护栏。护栏改造共 3380.36m。</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lang w:val="en-US" w:eastAsia="zh-CN"/>
        </w:rPr>
      </w:pPr>
      <w:r>
        <w:rPr>
          <w:rFonts w:hint="eastAsia"/>
          <w:lang w:val="en-US" w:eastAsia="zh-CN"/>
        </w:rPr>
        <w:t>（1）选择范围：详细选择内容或要求见第三章工程量清单。</w:t>
      </w:r>
    </w:p>
    <w:p w14:paraId="74079DAC">
      <w:pPr>
        <w:bidi w:val="0"/>
        <w:rPr>
          <w:rFonts w:hint="eastAsia"/>
          <w:lang w:val="en-US" w:eastAsia="zh-CN"/>
        </w:rPr>
      </w:pPr>
      <w:r>
        <w:rPr>
          <w:rFonts w:hint="eastAsia"/>
          <w:lang w:val="en-US" w:eastAsia="zh-CN"/>
        </w:rPr>
        <w:t>（2）报价需知</w:t>
      </w:r>
      <w:r>
        <w:rPr>
          <w:rFonts w:hint="eastAsia"/>
          <w:highlight w:val="none"/>
          <w:lang w:val="en-US" w:eastAsia="zh-CN"/>
        </w:rPr>
        <w:t>：</w:t>
      </w:r>
      <w:r>
        <w:rPr>
          <w:rFonts w:hint="eastAsia" w:asciiTheme="minorEastAsia" w:hAnsiTheme="minorEastAsia" w:eastAsiaTheme="minorEastAsia" w:cstheme="minorEastAsia"/>
          <w:b w:val="0"/>
          <w:bCs w:val="0"/>
          <w:spacing w:val="-1"/>
          <w:kern w:val="2"/>
          <w:sz w:val="21"/>
          <w:szCs w:val="21"/>
          <w:highlight w:val="none"/>
          <w:lang w:val="en-US" w:eastAsia="zh-CN" w:bidi="ar-SA"/>
        </w:rPr>
        <w:t>所报的价格应包括材料成本、加工费、运输费、包装费、劳务费、装卸、仓储保管、试验检测（指产品出厂前按国家规定频率的试验检测）、取样、保险、利润、税金、政策性文件规定及合同包含的所有风险、责任等各项应有费用</w:t>
      </w:r>
      <w:r>
        <w:rPr>
          <w:rFonts w:hint="eastAsia" w:asciiTheme="minorEastAsia" w:hAnsiTheme="minorEastAsia" w:eastAsiaTheme="minorEastAsia" w:cstheme="minorEastAsia"/>
          <w:b w:val="0"/>
          <w:bCs w:val="0"/>
          <w:spacing w:val="-1"/>
          <w:kern w:val="2"/>
          <w:sz w:val="21"/>
          <w:szCs w:val="21"/>
          <w:lang w:val="en-US" w:eastAsia="zh-CN" w:bidi="ar-SA"/>
        </w:rPr>
        <w:t>。</w:t>
      </w:r>
    </w:p>
    <w:p w14:paraId="57760221">
      <w:pPr>
        <w:keepNext w:val="0"/>
        <w:keepLines w:val="0"/>
        <w:widowControl/>
        <w:suppressLineNumbers w:val="0"/>
        <w:jc w:val="left"/>
        <w:rPr>
          <w:rFonts w:hint="default"/>
          <w:lang w:val="en-US" w:eastAsia="zh-CN"/>
        </w:rPr>
      </w:pPr>
      <w:r>
        <w:rPr>
          <w:rFonts w:hint="eastAsia"/>
          <w:lang w:val="en-US" w:eastAsia="zh-CN"/>
        </w:rPr>
        <w:t>（3）质量要求：钢筋应符合《钢筋混凝土用钢第 1 部分：热轧光圆钢筋》（GB/T 1499.1-2017）和《钢筋混凝土用钢第 2 部分:热轧带肋钢筋》 （GB/T 1499.2-2018）的规定。</w:t>
      </w:r>
    </w:p>
    <w:p w14:paraId="026F65D3">
      <w:pPr>
        <w:pStyle w:val="5"/>
        <w:numPr>
          <w:ilvl w:val="0"/>
          <w:numId w:val="2"/>
        </w:numPr>
        <w:bidi w:val="0"/>
        <w:rPr>
          <w:rFonts w:hint="eastAsia"/>
          <w:lang w:val="en-US" w:eastAsia="zh-CN"/>
        </w:rPr>
      </w:pPr>
      <w:bookmarkStart w:id="12" w:name="_Toc25563"/>
      <w:r>
        <w:rPr>
          <w:rFonts w:hint="eastAsia"/>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暂定7.5个月。 </w:t>
      </w:r>
    </w:p>
    <w:p w14:paraId="44BB9283">
      <w:pPr>
        <w:pStyle w:val="5"/>
        <w:numPr>
          <w:ilvl w:val="0"/>
          <w:numId w:val="2"/>
        </w:numPr>
        <w:bidi w:val="0"/>
        <w:rPr>
          <w:rFonts w:hint="eastAsia"/>
          <w:lang w:val="en-US" w:eastAsia="zh-CN"/>
        </w:rPr>
      </w:pPr>
      <w:bookmarkStart w:id="13" w:name="_Toc9402"/>
      <w:r>
        <w:rPr>
          <w:rFonts w:hint="eastAsia"/>
          <w:lang w:val="en-US" w:eastAsia="zh-CN"/>
        </w:rPr>
        <w:t>送货地点</w:t>
      </w:r>
      <w:bookmarkEnd w:id="13"/>
    </w:p>
    <w:p w14:paraId="2F0EA023">
      <w:pPr>
        <w:bidi w:val="0"/>
        <w:rPr>
          <w:rFonts w:hint="eastAsia"/>
          <w:lang w:val="en-US" w:eastAsia="zh-CN"/>
        </w:rPr>
      </w:pPr>
      <w:r>
        <w:rPr>
          <w:rFonts w:hint="eastAsia"/>
          <w:lang w:val="en-US" w:eastAsia="zh-CN"/>
        </w:rPr>
        <w:t>以选择人通知的具体地点为准。</w:t>
      </w:r>
    </w:p>
    <w:p w14:paraId="39DC4993">
      <w:pPr>
        <w:pStyle w:val="5"/>
        <w:numPr>
          <w:ilvl w:val="0"/>
          <w:numId w:val="2"/>
        </w:numPr>
        <w:bidi w:val="0"/>
        <w:rPr>
          <w:rFonts w:hint="default"/>
          <w:lang w:val="en-US" w:eastAsia="zh-CN"/>
        </w:rPr>
      </w:pPr>
      <w:bookmarkStart w:id="14" w:name="_Toc11173"/>
      <w:r>
        <w:rPr>
          <w:rFonts w:hint="eastAsia"/>
          <w:lang w:val="en-US" w:eastAsia="zh-CN"/>
        </w:rPr>
        <w:t>响应人资格条件</w:t>
      </w:r>
      <w:bookmarkEnd w:id="14"/>
    </w:p>
    <w:p w14:paraId="0D4255C8">
      <w:pPr>
        <w:bidi w:val="0"/>
        <w:rPr>
          <w:rFonts w:hint="default"/>
        </w:rPr>
      </w:pPr>
      <w:r>
        <w:rPr>
          <w:rFonts w:hint="default"/>
        </w:rPr>
        <w:t>（1）在中华人民共和国境内注册；</w:t>
      </w:r>
    </w:p>
    <w:p w14:paraId="1BF4746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rPr>
      </w:pPr>
      <w:r>
        <w:rPr>
          <w:rFonts w:hint="default"/>
        </w:rPr>
        <w:t>（3）本次选择：不接受联合体参加，不允许分包；</w:t>
      </w:r>
    </w:p>
    <w:p w14:paraId="4188B440">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15" w:name="_Toc13757"/>
      <w:bookmarkStart w:id="16" w:name="_Toc20735"/>
      <w:bookmarkStart w:id="17" w:name="_Toc19590"/>
      <w:r>
        <w:rPr>
          <w:rFonts w:hint="eastAsia"/>
          <w:lang w:val="en-US" w:eastAsia="zh-CN"/>
        </w:rPr>
        <w:t>选择文件的获取</w:t>
      </w:r>
      <w:bookmarkEnd w:id="15"/>
      <w:bookmarkEnd w:id="16"/>
      <w:bookmarkEnd w:id="17"/>
    </w:p>
    <w:p w14:paraId="1E14C20E">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243911CB">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4DC07819">
      <w:pPr>
        <w:bidi w:val="0"/>
        <w:rPr>
          <w:rFonts w:hint="eastAsia"/>
          <w:lang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lang w:val="en-US" w:eastAsia="zh-CN" w:bidi="ar-SA"/>
        </w:rPr>
      </w:pPr>
      <w:r>
        <w:rPr>
          <w:rFonts w:hint="eastAsia" w:ascii="Times New Roman" w:hAnsi="Times New Roman" w:eastAsia="黑体" w:cs="Times New Roman"/>
          <w:b/>
          <w:kern w:val="2"/>
          <w:sz w:val="24"/>
          <w:szCs w:val="24"/>
          <w:lang w:val="en-US" w:eastAsia="zh-CN" w:bidi="ar-SA"/>
        </w:rPr>
        <w:t>6、响应文件的递交</w:t>
      </w:r>
    </w:p>
    <w:p w14:paraId="0AB47172">
      <w:pPr>
        <w:bidi w:val="0"/>
        <w:rPr>
          <w:rFonts w:hint="eastAsia"/>
        </w:rPr>
      </w:pPr>
      <w:r>
        <w:rPr>
          <w:rFonts w:hint="eastAsia"/>
        </w:rPr>
        <w:t>（</w:t>
      </w:r>
      <w:r>
        <w:rPr>
          <w:rFonts w:hint="eastAsia"/>
          <w:lang w:val="en-US" w:eastAsia="zh-CN"/>
        </w:rPr>
        <w:t>1</w:t>
      </w:r>
      <w:r>
        <w:rPr>
          <w:rFonts w:hint="eastAsia"/>
        </w:rPr>
        <w:t>）</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5</w:t>
      </w:r>
      <w:r>
        <w:rPr>
          <w:rFonts w:hint="eastAsia"/>
          <w:highlight w:val="none"/>
        </w:rPr>
        <w:t>月</w:t>
      </w:r>
      <w:r>
        <w:rPr>
          <w:rFonts w:hint="eastAsia"/>
          <w:highlight w:val="none"/>
          <w:lang w:val="en-US" w:eastAsia="zh-CN"/>
        </w:rPr>
        <w:t>29</w:t>
      </w:r>
      <w:r>
        <w:rPr>
          <w:rFonts w:hint="eastAsia"/>
          <w:highlight w:val="none"/>
        </w:rPr>
        <w:t>日</w:t>
      </w:r>
      <w:r>
        <w:rPr>
          <w:rFonts w:hint="eastAsia"/>
          <w:highlight w:val="none"/>
          <w:lang w:val="en-US" w:eastAsia="zh-CN"/>
        </w:rPr>
        <w:t xml:space="preserve"> 9：00；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val="en-US" w:eastAsia="zh-CN"/>
        </w:rPr>
        <w:t>2</w:t>
      </w:r>
      <w:r>
        <w:rPr>
          <w:rFonts w:hint="eastAsia"/>
        </w:rPr>
        <w:t>）</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r>
        <w:rPr>
          <w:rFonts w:hint="eastAsia"/>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r>
        <w:rPr>
          <w:rFonts w:hint="eastAsia"/>
          <w:lang w:eastAsia="zh-CN"/>
        </w:rPr>
        <w:t>。</w:t>
      </w:r>
    </w:p>
    <w:p w14:paraId="21A21F80">
      <w:pPr>
        <w:pStyle w:val="5"/>
        <w:bidi w:val="0"/>
        <w:rPr>
          <w:rFonts w:hint="eastAsia"/>
          <w:lang w:val="en-US" w:eastAsia="zh-CN"/>
        </w:rPr>
      </w:pPr>
      <w:bookmarkStart w:id="18" w:name="_Toc2206"/>
      <w:r>
        <w:rPr>
          <w:rFonts w:hint="eastAsia"/>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r>
        <w:rPr>
          <w:rFonts w:hint="eastAsia"/>
          <w:lang w:eastAsia="zh-CN"/>
        </w:rPr>
        <w:t>。</w:t>
      </w:r>
    </w:p>
    <w:p w14:paraId="17A01C3F">
      <w:pPr>
        <w:pStyle w:val="5"/>
        <w:numPr>
          <w:ilvl w:val="0"/>
          <w:numId w:val="0"/>
        </w:numPr>
        <w:bidi w:val="0"/>
        <w:rPr>
          <w:rFonts w:hint="default"/>
          <w:lang w:val="en-US" w:eastAsia="zh-CN"/>
        </w:rPr>
      </w:pPr>
      <w:bookmarkStart w:id="19" w:name="_Toc4975"/>
      <w:r>
        <w:rPr>
          <w:rFonts w:hint="eastAsia"/>
          <w:lang w:val="en-US" w:eastAsia="zh-CN"/>
        </w:rPr>
        <w:t>8、联系方式</w:t>
      </w:r>
      <w:bookmarkEnd w:id="19"/>
    </w:p>
    <w:p w14:paraId="54141ABF">
      <w:pPr>
        <w:bidi w:val="0"/>
        <w:rPr>
          <w:rFonts w:hint="eastAsia"/>
        </w:rPr>
      </w:pPr>
      <w:r>
        <w:rPr>
          <w:rFonts w:hint="eastAsia"/>
          <w:lang w:val="en-US" w:eastAsia="zh-CN"/>
        </w:rPr>
        <w:t>选择人</w:t>
      </w:r>
      <w:r>
        <w:rPr>
          <w:rFonts w:hint="eastAsia"/>
        </w:rPr>
        <w:t>：</w:t>
      </w:r>
      <w:r>
        <w:rPr>
          <w:rFonts w:hint="eastAsia"/>
          <w:u w:val="single"/>
        </w:rPr>
        <w:t>杭州</w:t>
      </w:r>
      <w:r>
        <w:rPr>
          <w:rFonts w:hint="eastAsia"/>
          <w:u w:val="single"/>
          <w:lang w:val="en-US" w:eastAsia="zh-CN"/>
        </w:rPr>
        <w:t>交通高等级公路养护</w:t>
      </w:r>
      <w:r>
        <w:rPr>
          <w:rFonts w:hint="eastAsia"/>
          <w:u w:val="single"/>
        </w:rPr>
        <w:t>有限公司</w:t>
      </w:r>
    </w:p>
    <w:p w14:paraId="2569EC70">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6C617C00">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潘 先 生   </w:t>
      </w:r>
      <w:r>
        <w:rPr>
          <w:rFonts w:hint="eastAsia"/>
        </w:rPr>
        <w:t xml:space="preserve"> </w:t>
      </w:r>
    </w:p>
    <w:p w14:paraId="1A4C7519">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007BDB37">
      <w:pPr>
        <w:pStyle w:val="2"/>
        <w:ind w:left="0" w:leftChars="0" w:firstLine="0" w:firstLineChars="0"/>
        <w:rPr>
          <w:rFonts w:hint="eastAsia"/>
          <w:lang w:val="en-US" w:eastAsia="zh-CN"/>
        </w:rPr>
      </w:pPr>
    </w:p>
    <w:p w14:paraId="72992183">
      <w:pPr>
        <w:pStyle w:val="2"/>
        <w:jc w:val="right"/>
        <w:rPr>
          <w:rFonts w:hint="eastAsia"/>
          <w:lang w:val="en-US" w:eastAsia="zh-CN"/>
        </w:rPr>
      </w:pPr>
      <w:r>
        <w:rPr>
          <w:rFonts w:hint="eastAsia"/>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2025年5月21 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6"/>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lang w:val="en-US" w:eastAsia="zh-CN"/>
              </w:rPr>
              <w:t>杭新景（杭千）高速公路 2025 年交安设施提升工程砼护栏钢筋采购</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6"/>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浙江省杭州市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6"/>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6"/>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6"/>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6"/>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6"/>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4C96BBE2">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正本一份，副本</w:t>
            </w:r>
            <w:r>
              <w:rPr>
                <w:rFonts w:hint="eastAsia"/>
                <w:b/>
                <w:bCs/>
                <w:lang w:val="en-US" w:eastAsia="zh-CN"/>
              </w:rPr>
              <w:t>两份</w:t>
            </w:r>
            <w:r>
              <w:rPr>
                <w:rFonts w:hint="eastAsia"/>
                <w:b/>
                <w:bCs/>
              </w:rPr>
              <w:t>。</w:t>
            </w:r>
          </w:p>
          <w:p w14:paraId="523605F4">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正、副本内容须完全一致，如有出入，以正本内容为准</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6"/>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选择名称：</w:t>
            </w:r>
            <w:r>
              <w:rPr>
                <w:rFonts w:hint="eastAsia"/>
                <w:lang w:val="en-US" w:eastAsia="zh-CN"/>
              </w:rPr>
              <w:t>杭新景（杭千）高速公路 2025 年交安设施提升工程砼护栏钢筋采购</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5</w:t>
            </w:r>
            <w:r>
              <w:rPr>
                <w:rFonts w:hint="default"/>
                <w:color w:val="auto"/>
                <w:highlight w:val="none"/>
              </w:rPr>
              <w:t>月</w:t>
            </w:r>
            <w:r>
              <w:rPr>
                <w:rFonts w:hint="eastAsia"/>
                <w:color w:val="auto"/>
                <w:highlight w:val="none"/>
                <w:lang w:val="en-US" w:eastAsia="zh-CN"/>
              </w:rPr>
              <w:t>29</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9</w:t>
            </w:r>
            <w:bookmarkStart w:id="35" w:name="_GoBack"/>
            <w:bookmarkEnd w:id="35"/>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00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6"/>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28336"/>
      <w:bookmarkStart w:id="23" w:name="_Toc6107"/>
      <w:r>
        <w:rPr>
          <w:rFonts w:hint="eastAsia"/>
          <w:lang w:val="en-US" w:eastAsia="zh-CN"/>
        </w:rPr>
        <w:t>工程量清单</w:t>
      </w:r>
      <w:bookmarkEnd w:id="22"/>
      <w:bookmarkEnd w:id="23"/>
    </w:p>
    <w:p w14:paraId="118D4856">
      <w:pPr>
        <w:pStyle w:val="7"/>
        <w:ind w:left="1050" w:leftChars="0" w:hanging="1050" w:hangingChars="500"/>
        <w:rPr>
          <w:rFonts w:hint="default"/>
          <w:sz w:val="21"/>
          <w:szCs w:val="21"/>
          <w:lang w:val="en-US"/>
        </w:rPr>
      </w:pPr>
      <w:r>
        <w:rPr>
          <w:sz w:val="21"/>
          <w:szCs w:val="21"/>
        </w:rPr>
        <w:t>项目名称：</w:t>
      </w:r>
      <w:r>
        <w:rPr>
          <w:rFonts w:hint="eastAsia"/>
          <w:sz w:val="21"/>
          <w:szCs w:val="21"/>
          <w:lang w:val="en-US" w:eastAsia="zh-CN"/>
        </w:rPr>
        <w:t>杭新景（杭千）高速公路 2025 年交安设施提升工程砼护栏钢筋采购</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203"/>
        <w:gridCol w:w="1486"/>
        <w:gridCol w:w="1500"/>
        <w:gridCol w:w="1023"/>
      </w:tblGrid>
      <w:tr w14:paraId="7A2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2579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5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29943C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203" w:type="dxa"/>
            <w:tcBorders>
              <w:top w:val="single" w:color="auto" w:sz="4" w:space="0"/>
              <w:left w:val="single" w:color="auto" w:sz="4" w:space="0"/>
              <w:bottom w:val="single" w:color="auto" w:sz="4" w:space="0"/>
              <w:right w:val="single" w:color="auto" w:sz="4" w:space="0"/>
              <w:tl2br w:val="nil"/>
              <w:tr2bl w:val="nil"/>
            </w:tcBorders>
            <w:noWrap/>
            <w:vAlign w:val="center"/>
          </w:tcPr>
          <w:p w14:paraId="0B7A0D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1886F1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B082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072B7C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C9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7ABE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HRB400</w:t>
            </w:r>
            <w:r>
              <w:rPr>
                <w:rFonts w:hint="eastAsia" w:ascii="宋体" w:hAnsi="宋体" w:cs="宋体"/>
                <w:i w:val="0"/>
                <w:iCs w:val="0"/>
                <w:color w:val="000000"/>
                <w:kern w:val="0"/>
                <w:sz w:val="22"/>
                <w:szCs w:val="22"/>
                <w:u w:val="none"/>
                <w:lang w:val="en-US" w:eastAsia="zh-CN" w:bidi="ar"/>
              </w:rPr>
              <w:t xml:space="preserve"> </w:t>
            </w:r>
            <w:r>
              <w:rPr>
                <w:rFonts w:hint="eastAsia" w:ascii="SJQY" w:hAnsi="SJQY" w:eastAsia="SJQY" w:cs="SJQY"/>
                <w:i w:val="0"/>
                <w:iCs w:val="0"/>
                <w:color w:val="000000"/>
                <w:kern w:val="0"/>
                <w:sz w:val="22"/>
                <w:szCs w:val="22"/>
                <w:u w:val="none"/>
                <w:lang w:val="en-US" w:eastAsia="zh-CN" w:bidi="ar"/>
              </w:rPr>
              <w:t>C</w:t>
            </w:r>
            <w:r>
              <w:rPr>
                <w:rFonts w:hint="default" w:ascii="Times New Roman" w:hAnsi="Times New Roman" w:cs="Times New Roman"/>
                <w:i w:val="0"/>
                <w:iCs w:val="0"/>
                <w:color w:val="000000"/>
                <w:kern w:val="0"/>
                <w:sz w:val="22"/>
                <w:szCs w:val="22"/>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5956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kg</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8BC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i w:val="0"/>
                <w:iCs w:val="0"/>
                <w:color w:val="000000"/>
                <w:kern w:val="0"/>
                <w:sz w:val="22"/>
                <w:szCs w:val="22"/>
                <w:u w:val="none"/>
                <w:lang w:val="en-US" w:eastAsia="zh-CN" w:bidi="ar"/>
              </w:rPr>
              <w:t>50207.13</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4D783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53766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138EDD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p>
        </w:tc>
      </w:tr>
      <w:tr w14:paraId="7D8E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04F04BF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676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HRB400</w:t>
            </w:r>
            <w:r>
              <w:rPr>
                <w:rFonts w:hint="eastAsia" w:ascii="宋体" w:hAnsi="宋体" w:cs="宋体"/>
                <w:i w:val="0"/>
                <w:iCs w:val="0"/>
                <w:color w:val="000000"/>
                <w:kern w:val="0"/>
                <w:sz w:val="22"/>
                <w:szCs w:val="22"/>
                <w:u w:val="none"/>
                <w:lang w:val="en-US" w:eastAsia="zh-CN" w:bidi="ar"/>
              </w:rPr>
              <w:t xml:space="preserve"> </w:t>
            </w:r>
            <w:r>
              <w:rPr>
                <w:rFonts w:hint="eastAsia" w:ascii="SJQY" w:hAnsi="SJQY" w:eastAsia="SJQY" w:cs="SJQY"/>
                <w:i w:val="0"/>
                <w:iCs w:val="0"/>
                <w:color w:val="000000"/>
                <w:kern w:val="0"/>
                <w:sz w:val="22"/>
                <w:szCs w:val="22"/>
                <w:u w:val="none"/>
                <w:lang w:val="en-US" w:eastAsia="zh-CN" w:bidi="ar"/>
              </w:rPr>
              <w:t>C</w:t>
            </w:r>
            <w:r>
              <w:rPr>
                <w:rFonts w:hint="default" w:ascii="Times New Roman" w:hAnsi="Times New Roman" w:cs="Times New Roman"/>
                <w:i w:val="0"/>
                <w:iCs w:val="0"/>
                <w:color w:val="000000"/>
                <w:kern w:val="0"/>
                <w:sz w:val="22"/>
                <w:szCs w:val="22"/>
                <w:u w:val="none"/>
                <w:lang w:val="en-US" w:eastAsia="zh-CN" w:bidi="ar"/>
              </w:rPr>
              <w:t>16</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CD77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cs="Times New Roman"/>
                <w:color w:val="000000"/>
                <w:sz w:val="21"/>
                <w:szCs w:val="21"/>
                <w:lang w:val="en-US" w:eastAsia="zh-CN"/>
              </w:rPr>
              <w:t>kg</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032C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128999.61</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753F1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B3CF77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770C32D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55AC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7BB99D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2A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HRB400</w:t>
            </w:r>
            <w:r>
              <w:rPr>
                <w:rFonts w:hint="eastAsia" w:ascii="宋体" w:hAnsi="宋体" w:cs="宋体"/>
                <w:i w:val="0"/>
                <w:iCs w:val="0"/>
                <w:color w:val="000000"/>
                <w:kern w:val="0"/>
                <w:sz w:val="22"/>
                <w:szCs w:val="22"/>
                <w:u w:val="none"/>
                <w:lang w:val="en-US" w:eastAsia="zh-CN" w:bidi="ar"/>
              </w:rPr>
              <w:t xml:space="preserve"> </w:t>
            </w:r>
            <w:r>
              <w:rPr>
                <w:rFonts w:hint="eastAsia" w:ascii="SJQY" w:hAnsi="SJQY" w:eastAsia="SJQY" w:cs="SJQY"/>
                <w:i w:val="0"/>
                <w:iCs w:val="0"/>
                <w:color w:val="000000"/>
                <w:kern w:val="0"/>
                <w:sz w:val="22"/>
                <w:szCs w:val="22"/>
                <w:u w:val="none"/>
                <w:lang w:val="en-US" w:eastAsia="zh-CN" w:bidi="ar"/>
              </w:rPr>
              <w:t>C</w:t>
            </w:r>
            <w:r>
              <w:rPr>
                <w:rFonts w:hint="default" w:ascii="Times New Roman" w:hAnsi="Times New Roman" w:cs="Times New Roman"/>
                <w:i w:val="0"/>
                <w:iCs w:val="0"/>
                <w:color w:val="000000"/>
                <w:kern w:val="0"/>
                <w:sz w:val="22"/>
                <w:szCs w:val="22"/>
                <w:u w:val="none"/>
                <w:lang w:val="en-US" w:eastAsia="zh-CN" w:bidi="ar"/>
              </w:rPr>
              <w:t>22</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3297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cs="Times New Roman"/>
                <w:color w:val="000000"/>
                <w:sz w:val="21"/>
                <w:szCs w:val="21"/>
                <w:lang w:val="en-US" w:eastAsia="zh-CN"/>
              </w:rPr>
              <w:t>kg</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C383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126492.73</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4F714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7E98A0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5DB5496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2394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EE7F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05129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6DD90E62">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7A05A65C">
      <w:pPr>
        <w:numPr>
          <w:ilvl w:val="0"/>
          <w:numId w:val="0"/>
        </w:numPr>
        <w:ind w:leftChars="200"/>
        <w:rPr>
          <w:rFonts w:hint="eastAsia"/>
          <w:lang w:val="en-US" w:eastAsia="zh-CN"/>
        </w:rPr>
      </w:pPr>
    </w:p>
    <w:p w14:paraId="43AA7C3A">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11967"/>
      <w:bookmarkStart w:id="25" w:name="_Toc30179"/>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rPr>
        <w:t>。</w:t>
      </w:r>
    </w:p>
    <w:p w14:paraId="3AA14B4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260" w:beforeAutospacing="0" w:after="260" w:afterAutospacing="0" w:line="480" w:lineRule="exact"/>
        <w:ind w:left="0" w:leftChars="0" w:right="0" w:firstLine="0" w:firstLineChars="0"/>
        <w:jc w:val="both"/>
        <w:textAlignment w:val="auto"/>
        <w:outlineLvl w:val="1"/>
        <w:rPr>
          <w:rFonts w:hint="eastAsia"/>
        </w:rPr>
      </w:pPr>
      <w:r>
        <w:rPr>
          <w:rFonts w:hint="eastAsia" w:ascii="黑体" w:hAnsi="黑体" w:eastAsia="黑体" w:cs="黑体"/>
          <w:b/>
          <w:bCs/>
          <w:color w:val="000000"/>
          <w:kern w:val="2"/>
          <w:sz w:val="24"/>
          <w:szCs w:val="24"/>
          <w:lang w:val="en-US" w:eastAsia="zh-CN" w:bidi="ar"/>
        </w:rPr>
        <w:t>确定候选中选单位</w:t>
      </w:r>
    </w:p>
    <w:p w14:paraId="5283195F">
      <w:pPr>
        <w:bidi w:val="0"/>
        <w:rPr>
          <w:rFonts w:hint="eastAsia"/>
          <w:lang w:val="en-US" w:eastAsia="zh-CN"/>
        </w:rPr>
      </w:pPr>
      <w:r>
        <w:rPr>
          <w:rFonts w:hint="eastAsia"/>
          <w:lang w:val="en-US" w:eastAsia="zh-CN"/>
        </w:rPr>
        <w:t>评审小组采用经评审的最低价法，推荐该次选择活动的候选中选单位。响应单位报价相同时，可邀请其进行二次报价，以最终报价低的优先；最终报价也相等的，以响应单位业绩多的优先。</w:t>
      </w:r>
      <w:bookmarkStart w:id="29" w:name="_Toc29281"/>
      <w:bookmarkEnd w:id="29"/>
    </w:p>
    <w:p w14:paraId="55575F50">
      <w:pPr>
        <w:pStyle w:val="2"/>
        <w:ind w:left="0" w:leftChars="0" w:firstLine="420" w:firstLineChars="200"/>
        <w:rPr>
          <w:rFonts w:hint="default"/>
        </w:rPr>
      </w:pPr>
      <w:r>
        <w:rPr>
          <w:rFonts w:hint="eastAsia"/>
          <w:lang w:val="en-US" w:eastAsia="zh-CN"/>
        </w:rPr>
        <w:t>若选择人在发出中选通知书前发现拟确定的中选单位经营、财务状况发生较大变化或存在违法行为，选择人认为可能影响其履约能力的，选择人有权重新组织该次选择活动，拟确定的中选单位不得有异议。</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0"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5B849C7E">
      <w:pPr>
        <w:pStyle w:val="2"/>
        <w:ind w:left="0" w:leftChars="0" w:firstLine="0" w:firstLineChars="0"/>
        <w:jc w:val="center"/>
        <w:rPr>
          <w:rFonts w:hint="eastAsia" w:ascii="宋体" w:hAnsi="宋体" w:eastAsia="宋体" w:cs="宋体"/>
          <w:b/>
          <w:bCs/>
          <w:sz w:val="44"/>
          <w:szCs w:val="44"/>
          <w:lang w:val="en-US" w:eastAsia="zh-CN"/>
        </w:rPr>
      </w:pPr>
    </w:p>
    <w:p w14:paraId="74C1FE33">
      <w:pPr>
        <w:pStyle w:val="2"/>
        <w:ind w:left="0" w:leftChars="0" w:firstLine="0" w:firstLineChars="0"/>
        <w:jc w:val="center"/>
        <w:rPr>
          <w:rFonts w:hint="default"/>
          <w:lang w:val="en-US" w:eastAsia="zh-CN"/>
        </w:rPr>
      </w:pPr>
      <w:r>
        <w:rPr>
          <w:rFonts w:hint="eastAsia" w:ascii="宋体" w:hAnsi="宋体" w:eastAsia="宋体" w:cs="宋体"/>
          <w:b/>
          <w:bCs/>
          <w:sz w:val="44"/>
          <w:szCs w:val="44"/>
          <w:lang w:val="en-US" w:eastAsia="zh-CN"/>
        </w:rPr>
        <w:t>杭新景（杭千）高速公路 2025 年交安设施提升工程</w:t>
      </w:r>
    </w:p>
    <w:p w14:paraId="00769D05">
      <w:pPr>
        <w:pStyle w:val="2"/>
        <w:rPr>
          <w:rFonts w:hint="default"/>
          <w:lang w:val="en-US" w:eastAsia="zh-CN"/>
        </w:rPr>
      </w:pP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砼护栏</w:t>
      </w:r>
      <w:r>
        <w:rPr>
          <w:rFonts w:hint="eastAsia" w:ascii="宋体" w:hAnsi="宋体" w:cs="宋体"/>
          <w:b/>
          <w:bCs/>
          <w:sz w:val="44"/>
          <w:szCs w:val="44"/>
          <w:lang w:val="en-US" w:eastAsia="zh-CN"/>
        </w:rPr>
        <w:t>钢筋</w:t>
      </w:r>
      <w:r>
        <w:rPr>
          <w:rFonts w:hint="eastAsia" w:ascii="宋体" w:hAnsi="宋体" w:eastAsia="宋体" w:cs="宋体"/>
          <w:b/>
          <w:bCs/>
          <w:sz w:val="44"/>
          <w:szCs w:val="44"/>
          <w:lang w:val="en-US" w:eastAsia="zh-CN"/>
        </w:rPr>
        <w:t>采购响应文件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杭新景（杭千）高速公路 2025 年交安设施提升工程砼护栏钢筋采购</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1" w:name="_Toc478761773"/>
      <w:bookmarkStart w:id="32" w:name="_Toc31445"/>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1"/>
      <w:bookmarkEnd w:id="32"/>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2"/>
        <w:rPr>
          <w:rFonts w:hint="eastAsia"/>
        </w:rPr>
      </w:pPr>
    </w:p>
    <w:p w14:paraId="57D016F0">
      <w:pPr>
        <w:rPr>
          <w:rFonts w:hint="eastAsia"/>
        </w:rPr>
      </w:pPr>
    </w:p>
    <w:p w14:paraId="5693DB4E">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3" w:name="_Toc44"/>
      <w:bookmarkStart w:id="34"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2"/>
        <w:rPr>
          <w:rFonts w:hint="eastAsia" w:ascii="宋体" w:hAnsi="宋体" w:cs="宋体"/>
          <w:szCs w:val="21"/>
        </w:rPr>
      </w:pPr>
    </w:p>
    <w:p w14:paraId="2D6B780A">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宋体"/>
          <w:lang w:val="en-US" w:eastAsia="zh-CN"/>
        </w:rPr>
      </w:pPr>
      <w:r>
        <w:rPr>
          <w:rFonts w:hint="eastAsia" w:ascii="宋体" w:hAnsi="宋体" w:eastAsia="宋体" w:cs="宋体"/>
          <w:lang w:val="en-US" w:eastAsia="zh-CN"/>
        </w:rPr>
        <w:t>项目名称：</w:t>
      </w:r>
      <w:r>
        <w:rPr>
          <w:rFonts w:hint="eastAsia" w:cs="Times New Roman"/>
          <w:lang w:val="en-US" w:eastAsia="zh-CN"/>
        </w:rPr>
        <w:t>杭新景（杭千）高速公路 2025 年交安设施提升工程砼护栏钢筋采购</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203"/>
        <w:gridCol w:w="1486"/>
        <w:gridCol w:w="1500"/>
        <w:gridCol w:w="1023"/>
      </w:tblGrid>
      <w:tr w14:paraId="3BB9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EDAC0E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BD2BE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7260DB3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203" w:type="dxa"/>
            <w:tcBorders>
              <w:top w:val="single" w:color="auto" w:sz="4" w:space="0"/>
              <w:left w:val="single" w:color="auto" w:sz="4" w:space="0"/>
              <w:bottom w:val="single" w:color="auto" w:sz="4" w:space="0"/>
              <w:right w:val="single" w:color="auto" w:sz="4" w:space="0"/>
              <w:tl2br w:val="nil"/>
              <w:tr2bl w:val="nil"/>
            </w:tcBorders>
            <w:noWrap/>
            <w:vAlign w:val="center"/>
          </w:tcPr>
          <w:p w14:paraId="15D0D4E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034A22F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8BAE45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1654343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43FF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BB8078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CD8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HRB400</w:t>
            </w:r>
            <w:r>
              <w:rPr>
                <w:rFonts w:hint="eastAsia" w:ascii="宋体" w:hAnsi="宋体" w:cs="宋体"/>
                <w:i w:val="0"/>
                <w:iCs w:val="0"/>
                <w:color w:val="000000"/>
                <w:kern w:val="0"/>
                <w:sz w:val="22"/>
                <w:szCs w:val="22"/>
                <w:u w:val="none"/>
                <w:lang w:val="en-US" w:eastAsia="zh-CN" w:bidi="ar"/>
              </w:rPr>
              <w:t xml:space="preserve"> </w:t>
            </w:r>
            <w:r>
              <w:rPr>
                <w:rFonts w:hint="eastAsia" w:ascii="SJQY" w:hAnsi="SJQY" w:eastAsia="SJQY" w:cs="SJQY"/>
                <w:i w:val="0"/>
                <w:iCs w:val="0"/>
                <w:color w:val="000000"/>
                <w:kern w:val="0"/>
                <w:sz w:val="22"/>
                <w:szCs w:val="22"/>
                <w:u w:val="none"/>
                <w:lang w:val="en-US" w:eastAsia="zh-CN" w:bidi="ar"/>
              </w:rPr>
              <w:t>C</w:t>
            </w:r>
            <w:r>
              <w:rPr>
                <w:rFonts w:hint="default" w:ascii="Times New Roman" w:hAnsi="Times New Roman" w:cs="Times New Roman"/>
                <w:i w:val="0"/>
                <w:iCs w:val="0"/>
                <w:color w:val="000000"/>
                <w:kern w:val="0"/>
                <w:sz w:val="22"/>
                <w:szCs w:val="22"/>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B38A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kg</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6D99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i w:val="0"/>
                <w:iCs w:val="0"/>
                <w:color w:val="000000"/>
                <w:kern w:val="0"/>
                <w:sz w:val="22"/>
                <w:szCs w:val="22"/>
                <w:u w:val="none"/>
                <w:lang w:val="en-US" w:eastAsia="zh-CN" w:bidi="ar"/>
              </w:rPr>
              <w:t>50207.13</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49AF7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907283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12555CC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p>
        </w:tc>
      </w:tr>
      <w:tr w14:paraId="3B9D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C4246B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67A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HRB400</w:t>
            </w:r>
            <w:r>
              <w:rPr>
                <w:rFonts w:hint="eastAsia" w:ascii="宋体" w:hAnsi="宋体" w:cs="宋体"/>
                <w:i w:val="0"/>
                <w:iCs w:val="0"/>
                <w:color w:val="000000"/>
                <w:kern w:val="0"/>
                <w:sz w:val="22"/>
                <w:szCs w:val="22"/>
                <w:u w:val="none"/>
                <w:lang w:val="en-US" w:eastAsia="zh-CN" w:bidi="ar"/>
              </w:rPr>
              <w:t xml:space="preserve"> </w:t>
            </w:r>
            <w:r>
              <w:rPr>
                <w:rFonts w:hint="eastAsia" w:ascii="SJQY" w:hAnsi="SJQY" w:eastAsia="SJQY" w:cs="SJQY"/>
                <w:i w:val="0"/>
                <w:iCs w:val="0"/>
                <w:color w:val="000000"/>
                <w:kern w:val="0"/>
                <w:sz w:val="22"/>
                <w:szCs w:val="22"/>
                <w:u w:val="none"/>
                <w:lang w:val="en-US" w:eastAsia="zh-CN" w:bidi="ar"/>
              </w:rPr>
              <w:t>C</w:t>
            </w:r>
            <w:r>
              <w:rPr>
                <w:rFonts w:hint="default" w:ascii="Times New Roman" w:hAnsi="Times New Roman" w:cs="Times New Roman"/>
                <w:i w:val="0"/>
                <w:iCs w:val="0"/>
                <w:color w:val="000000"/>
                <w:kern w:val="0"/>
                <w:sz w:val="22"/>
                <w:szCs w:val="22"/>
                <w:u w:val="none"/>
                <w:lang w:val="en-US" w:eastAsia="zh-CN" w:bidi="ar"/>
              </w:rPr>
              <w:t>16</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B465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cs="Times New Roman"/>
                <w:color w:val="000000"/>
                <w:sz w:val="21"/>
                <w:szCs w:val="21"/>
                <w:lang w:val="en-US" w:eastAsia="zh-CN"/>
              </w:rPr>
              <w:t>kg</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94BB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128999.61</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0B085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07D36E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47FF9D5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6964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89A079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368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HRB400</w:t>
            </w:r>
            <w:r>
              <w:rPr>
                <w:rFonts w:hint="eastAsia" w:ascii="宋体" w:hAnsi="宋体" w:cs="宋体"/>
                <w:i w:val="0"/>
                <w:iCs w:val="0"/>
                <w:color w:val="000000"/>
                <w:kern w:val="0"/>
                <w:sz w:val="22"/>
                <w:szCs w:val="22"/>
                <w:u w:val="none"/>
                <w:lang w:val="en-US" w:eastAsia="zh-CN" w:bidi="ar"/>
              </w:rPr>
              <w:t xml:space="preserve"> </w:t>
            </w:r>
            <w:r>
              <w:rPr>
                <w:rFonts w:hint="eastAsia" w:ascii="SJQY" w:hAnsi="SJQY" w:eastAsia="SJQY" w:cs="SJQY"/>
                <w:i w:val="0"/>
                <w:iCs w:val="0"/>
                <w:color w:val="000000"/>
                <w:kern w:val="0"/>
                <w:sz w:val="22"/>
                <w:szCs w:val="22"/>
                <w:u w:val="none"/>
                <w:lang w:val="en-US" w:eastAsia="zh-CN" w:bidi="ar"/>
              </w:rPr>
              <w:t>C</w:t>
            </w:r>
            <w:r>
              <w:rPr>
                <w:rFonts w:hint="default" w:ascii="Times New Roman" w:hAnsi="Times New Roman" w:cs="Times New Roman"/>
                <w:i w:val="0"/>
                <w:iCs w:val="0"/>
                <w:color w:val="000000"/>
                <w:kern w:val="0"/>
                <w:sz w:val="22"/>
                <w:szCs w:val="22"/>
                <w:u w:val="none"/>
                <w:lang w:val="en-US" w:eastAsia="zh-CN" w:bidi="ar"/>
              </w:rPr>
              <w:t>22</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B753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cs="Times New Roman"/>
                <w:color w:val="000000"/>
                <w:sz w:val="21"/>
                <w:szCs w:val="21"/>
                <w:lang w:val="en-US" w:eastAsia="zh-CN"/>
              </w:rPr>
              <w:t>kg</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E170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126492.73</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6C9BC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B1B29B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65B955B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cs="宋体"/>
                <w:sz w:val="20"/>
                <w:szCs w:val="20"/>
                <w:lang w:val="en-US" w:eastAsia="zh-CN"/>
              </w:rPr>
            </w:pPr>
          </w:p>
        </w:tc>
      </w:tr>
      <w:tr w14:paraId="52FD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F070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E640F8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60E7C1F2">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numPr>
          <w:ilvl w:val="0"/>
          <w:numId w:val="5"/>
        </w:num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4F8E0B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2、响应文件中的大写金额和小写金额不一致的，以大写金额为准；总价金额与单价金额不一致的，以单价金额为准，但单价金额小数点有明显错误的除外。</w:t>
      </w:r>
    </w:p>
    <w:p w14:paraId="46FAF271">
      <w:pPr>
        <w:adjustRightInd w:val="0"/>
        <w:snapToGrid w:val="0"/>
        <w:spacing w:line="480" w:lineRule="auto"/>
        <w:ind w:firstLine="420" w:firstLineChars="200"/>
        <w:rPr>
          <w:rFonts w:hint="eastAsia"/>
          <w:lang w:val="en-US" w:eastAsia="zh-CN"/>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D8F055C">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27"/>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六、包括但不限于响应单位营业执照、产品检测报告复印件等</w:t>
      </w:r>
    </w:p>
    <w:p w14:paraId="38BBD751">
      <w:pPr>
        <w:pStyle w:val="2"/>
        <w:sectPr>
          <w:pgSz w:w="11905" w:h="16838"/>
          <w:pgMar w:top="1417" w:right="1417" w:bottom="1417" w:left="1417" w:header="850" w:footer="992" w:gutter="0"/>
          <w:pgNumType w:fmt="decimal"/>
          <w:cols w:space="0" w:num="1"/>
          <w:rtlGutter w:val="0"/>
          <w:docGrid w:type="lines" w:linePitch="323" w:charSpace="0"/>
        </w:sectPr>
      </w:pP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杭新景（杭千）高速公路 2025 年交安设施提升工程砼护栏钢筋采购 </w:t>
      </w:r>
      <w:r>
        <w:rPr>
          <w:rFonts w:hint="eastAsia" w:ascii="宋体" w:hAnsi="宋体" w:cs="宋体"/>
          <w:szCs w:val="21"/>
        </w:rPr>
        <w:t>选择文件认真研究后，我单位郑重承诺：</w:t>
      </w:r>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eastAsia" w:ascii="宋体" w:hAnsi="宋体" w:cs="宋体"/>
          <w:szCs w:val="21"/>
          <w:u w:val="single"/>
          <w:lang w:val="en-US" w:eastAsia="zh-CN"/>
        </w:rPr>
        <w:t>杭新景（杭千）高速公路 2025 年交安设施提升工程砼护栏钢筋采购</w:t>
      </w:r>
      <w:r>
        <w:rPr>
          <w:rFonts w:hint="default" w:ascii="Times New Roman" w:hAnsi="Times New Roman" w:cs="Times New Roman"/>
          <w:szCs w:val="21"/>
          <w:u w:val="single"/>
        </w:rPr>
        <w:t xml:space="preserve"> </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7.实施过程中，不论任何原因引起的窝工及误工，均由我方根据施工实际情况及时调整资源配置，决不向贵方申请任何误工索赔。</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我方在报价时（含二、三次报价）已充分考虑到施工中的各种影响因素及可能出现的各种风险，实施过程中决不提出涨价及补偿要求。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0B7E253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12.我方同意所有我方参加实施的劳务人员工资均由我方发放，如有人员工资拖欠的，自愿承担所有责任，决不再向贵方索要。</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13.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5ED9FD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SJQY">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948EE"/>
    <w:multiLevelType w:val="singleLevel"/>
    <w:tmpl w:val="8E4948EE"/>
    <w:lvl w:ilvl="0" w:tentative="0">
      <w:start w:val="1"/>
      <w:numFmt w:val="decimal"/>
      <w:suff w:val="nothing"/>
      <w:lvlText w:val="%1、"/>
      <w:lvlJc w:val="left"/>
    </w:lvl>
  </w:abstractNum>
  <w:abstractNum w:abstractNumId="1">
    <w:nsid w:val="9412E7A4"/>
    <w:multiLevelType w:val="singleLevel"/>
    <w:tmpl w:val="9412E7A4"/>
    <w:lvl w:ilvl="0" w:tentative="0">
      <w:start w:val="1"/>
      <w:numFmt w:val="chineseCounting"/>
      <w:suff w:val="space"/>
      <w:lvlText w:val="第%1章"/>
      <w:lvlJc w:val="left"/>
      <w:rPr>
        <w:rFonts w:hint="eastAsia"/>
      </w:rPr>
    </w:lvl>
  </w:abstractNum>
  <w:abstractNum w:abstractNumId="2">
    <w:nsid w:val="A500E06B"/>
    <w:multiLevelType w:val="singleLevel"/>
    <w:tmpl w:val="A500E06B"/>
    <w:lvl w:ilvl="0" w:tentative="0">
      <w:start w:val="1"/>
      <w:numFmt w:val="decimal"/>
      <w:suff w:val="nothing"/>
      <w:lvlText w:val="%1、"/>
      <w:lvlJc w:val="left"/>
    </w:lvl>
  </w:abstractNum>
  <w:abstractNum w:abstractNumId="3">
    <w:nsid w:val="B844FE5D"/>
    <w:multiLevelType w:val="singleLevel"/>
    <w:tmpl w:val="B844FE5D"/>
    <w:lvl w:ilvl="0" w:tentative="0">
      <w:start w:val="4"/>
      <w:numFmt w:val="chineseCounting"/>
      <w:suff w:val="nothing"/>
      <w:lvlText w:val="%1、"/>
      <w:lvlJc w:val="left"/>
      <w:rPr>
        <w:rFonts w:hint="eastAsia"/>
      </w:rPr>
    </w:lvl>
  </w:abstractNum>
  <w:abstractNum w:abstractNumId="4">
    <w:nsid w:val="DBD05C21"/>
    <w:multiLevelType w:val="singleLevel"/>
    <w:tmpl w:val="DBD05C21"/>
    <w:lvl w:ilvl="0" w:tentative="0">
      <w:start w:val="1"/>
      <w:numFmt w:val="decimal"/>
      <w:suff w:val="space"/>
      <w:lvlText w:val="%1、"/>
      <w:lvlJc w:val="left"/>
      <w:rPr>
        <w:rFonts w:hint="default"/>
        <w:b/>
        <w:bC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9C280F"/>
    <w:rsid w:val="00B11130"/>
    <w:rsid w:val="059E69A5"/>
    <w:rsid w:val="065E0F52"/>
    <w:rsid w:val="09862E2D"/>
    <w:rsid w:val="098D6817"/>
    <w:rsid w:val="0B1A3243"/>
    <w:rsid w:val="0C6444A9"/>
    <w:rsid w:val="0DF81A76"/>
    <w:rsid w:val="0FF878BE"/>
    <w:rsid w:val="107F4DF3"/>
    <w:rsid w:val="10A92F65"/>
    <w:rsid w:val="12376211"/>
    <w:rsid w:val="124D7D92"/>
    <w:rsid w:val="126A5144"/>
    <w:rsid w:val="131206FE"/>
    <w:rsid w:val="17CB565C"/>
    <w:rsid w:val="195977A9"/>
    <w:rsid w:val="1A503868"/>
    <w:rsid w:val="1B7C0CCC"/>
    <w:rsid w:val="1BD37366"/>
    <w:rsid w:val="1C546A97"/>
    <w:rsid w:val="1C9C6D7D"/>
    <w:rsid w:val="1D570607"/>
    <w:rsid w:val="1D836902"/>
    <w:rsid w:val="20476ABB"/>
    <w:rsid w:val="216A6484"/>
    <w:rsid w:val="274A4620"/>
    <w:rsid w:val="287B0123"/>
    <w:rsid w:val="295645B3"/>
    <w:rsid w:val="2A3A5EF1"/>
    <w:rsid w:val="2C647B8B"/>
    <w:rsid w:val="2CC00FAA"/>
    <w:rsid w:val="2D1C1D90"/>
    <w:rsid w:val="2DA6409D"/>
    <w:rsid w:val="2DB52280"/>
    <w:rsid w:val="33B47A94"/>
    <w:rsid w:val="34620120"/>
    <w:rsid w:val="34A0463D"/>
    <w:rsid w:val="34D31A6E"/>
    <w:rsid w:val="3A012039"/>
    <w:rsid w:val="3AD319B4"/>
    <w:rsid w:val="3BE60F05"/>
    <w:rsid w:val="3E9055C8"/>
    <w:rsid w:val="3EE13DB5"/>
    <w:rsid w:val="45D67B80"/>
    <w:rsid w:val="46693A0D"/>
    <w:rsid w:val="47CF445E"/>
    <w:rsid w:val="486E7F2A"/>
    <w:rsid w:val="495A763E"/>
    <w:rsid w:val="4A980693"/>
    <w:rsid w:val="4BAF659F"/>
    <w:rsid w:val="4E9143FB"/>
    <w:rsid w:val="4F0D6614"/>
    <w:rsid w:val="538F2EE8"/>
    <w:rsid w:val="54144CC4"/>
    <w:rsid w:val="559076D5"/>
    <w:rsid w:val="565C6341"/>
    <w:rsid w:val="5CCE283B"/>
    <w:rsid w:val="5D010B99"/>
    <w:rsid w:val="5E5F336E"/>
    <w:rsid w:val="615E0678"/>
    <w:rsid w:val="630221A1"/>
    <w:rsid w:val="65C503A7"/>
    <w:rsid w:val="68956642"/>
    <w:rsid w:val="6D44125A"/>
    <w:rsid w:val="6E1B1F40"/>
    <w:rsid w:val="6E87498A"/>
    <w:rsid w:val="70D63808"/>
    <w:rsid w:val="72323E9C"/>
    <w:rsid w:val="72CB365A"/>
    <w:rsid w:val="73875771"/>
    <w:rsid w:val="73AE78F4"/>
    <w:rsid w:val="783D4C34"/>
    <w:rsid w:val="7AFA4078"/>
    <w:rsid w:val="7CCD535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qFormat/>
    <w:uiPriority w:val="0"/>
    <w:rPr>
      <w:color w:val="0000FF"/>
      <w:u w:val="single"/>
    </w:rPr>
  </w:style>
  <w:style w:type="paragraph" w:customStyle="1" w:styleId="2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1">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2">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3">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4">
    <w:name w:val="目录"/>
    <w:basedOn w:val="1"/>
    <w:link w:val="25"/>
    <w:autoRedefine/>
    <w:qFormat/>
    <w:uiPriority w:val="0"/>
    <w:pPr>
      <w:spacing w:beforeLines="0" w:afterLines="0" w:line="240" w:lineRule="auto"/>
      <w:ind w:firstLine="0" w:firstLineChars="0"/>
      <w:jc w:val="center"/>
    </w:pPr>
    <w:rPr>
      <w:rFonts w:ascii="宋体" w:hAnsi="宋体"/>
      <w:b/>
      <w:sz w:val="30"/>
    </w:rPr>
  </w:style>
  <w:style w:type="character" w:customStyle="1" w:styleId="25">
    <w:name w:val="目录 Char"/>
    <w:link w:val="24"/>
    <w:autoRedefine/>
    <w:qFormat/>
    <w:uiPriority w:val="0"/>
    <w:rPr>
      <w:rFonts w:ascii="宋体" w:hAnsi="宋体"/>
      <w:b/>
      <w:sz w:val="30"/>
    </w:rPr>
  </w:style>
  <w:style w:type="paragraph" w:customStyle="1" w:styleId="26">
    <w:name w:val="表格内容"/>
    <w:basedOn w:val="1"/>
    <w:autoRedefine/>
    <w:qFormat/>
    <w:uiPriority w:val="0"/>
    <w:pPr>
      <w:ind w:firstLine="0" w:firstLineChars="0"/>
    </w:pPr>
    <w:rPr>
      <w:rFonts w:hint="default" w:ascii="Times New Roman" w:hAnsi="Times New Roman"/>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标题 1 Char"/>
    <w:link w:val="4"/>
    <w:autoRedefine/>
    <w:qFormat/>
    <w:uiPriority w:val="0"/>
    <w:rPr>
      <w:rFonts w:ascii="Times New Roman" w:hAnsi="Times New Roman" w:eastAsia="宋体"/>
      <w:b/>
      <w:bCs/>
      <w:kern w:val="44"/>
      <w:sz w:val="28"/>
      <w:szCs w:val="44"/>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11"/>
    <w:basedOn w:val="18"/>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6080</Words>
  <Characters>6559</Characters>
  <Lines>1</Lines>
  <Paragraphs>1</Paragraphs>
  <TotalTime>1</TotalTime>
  <ScaleCrop>false</ScaleCrop>
  <LinksUpToDate>false</LinksUpToDate>
  <CharactersWithSpaces>7698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czc</cp:lastModifiedBy>
  <cp:lastPrinted>2025-05-20T02:21:00Z</cp:lastPrinted>
  <dcterms:modified xsi:type="dcterms:W3CDTF">2025-05-28T00:33:11Z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2A6B4536DA914A379E3C217C3EA07107_13</vt:lpwstr>
  </property>
  <property fmtid="{D5CDD505-2E9C-101B-9397-08002B2CF9AE}" pid="4" name="KSOTemplateDocerSaveRecord">
    <vt:lpwstr>eyJoZGlkIjoiOTM1OWEzYWY5NWMzMDZjYTI0YWEwY2UxYzI1MjRkY2EiLCJ1c2VySWQiOiI0NDQ3Njk5NzEifQ==</vt:lpwstr>
  </property>
</Properties>
</file>